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7BA2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150" w:afterAutospacing="0" w:line="75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44"/>
          <w:szCs w:val="44"/>
          <w:shd w:val="clear" w:fill="FFFFFF"/>
        </w:rPr>
        <w:t>市规划资源局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44"/>
          <w:szCs w:val="44"/>
          <w:shd w:val="clear" w:fill="FFFFFF"/>
          <w:lang w:val="en-US" w:eastAsia="zh-CN"/>
        </w:rPr>
        <w:t>东丽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44"/>
          <w:szCs w:val="44"/>
          <w:shd w:val="clear" w:fill="FFFFFF"/>
        </w:rPr>
        <w:t>分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44"/>
          <w:szCs w:val="44"/>
          <w:shd w:val="clear" w:fill="FFFFFF"/>
          <w:lang w:val="en-US" w:eastAsia="zh-CN"/>
        </w:rPr>
        <w:t>局</w:t>
      </w:r>
    </w:p>
    <w:p w14:paraId="6E9F28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150" w:afterAutospacing="0" w:line="75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44"/>
          <w:szCs w:val="44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44"/>
          <w:szCs w:val="44"/>
          <w:shd w:val="clear" w:fill="FFFFFF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44"/>
          <w:szCs w:val="44"/>
          <w:shd w:val="clear" w:fill="FFFFFF"/>
        </w:rPr>
        <w:t>年普法责任清单</w:t>
      </w:r>
    </w:p>
    <w:tbl>
      <w:tblPr>
        <w:tblStyle w:val="3"/>
        <w:tblpPr w:leftFromText="180" w:rightFromText="180" w:vertAnchor="text" w:horzAnchor="page" w:tblpX="1582" w:tblpY="306"/>
        <w:tblOverlap w:val="never"/>
        <w:tblW w:w="901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12"/>
        <w:gridCol w:w="1548"/>
        <w:gridCol w:w="2342"/>
        <w:gridCol w:w="1888"/>
        <w:gridCol w:w="1625"/>
      </w:tblGrid>
      <w:tr w14:paraId="766C7C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 w14:paraId="64BAE6C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重点内容</w:t>
            </w:r>
          </w:p>
        </w:tc>
        <w:tc>
          <w:tcPr>
            <w:tcW w:w="15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 w14:paraId="6A03EBF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普法对象</w:t>
            </w:r>
          </w:p>
        </w:tc>
        <w:tc>
          <w:tcPr>
            <w:tcW w:w="234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 w14:paraId="06876A7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普法任务</w:t>
            </w:r>
          </w:p>
        </w:tc>
        <w:tc>
          <w:tcPr>
            <w:tcW w:w="18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 w14:paraId="20DF4C7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责任部门</w:t>
            </w:r>
          </w:p>
        </w:tc>
        <w:tc>
          <w:tcPr>
            <w:tcW w:w="16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 w14:paraId="0341BA7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完成时限</w:t>
            </w:r>
          </w:p>
        </w:tc>
      </w:tr>
      <w:tr w14:paraId="3F1F6F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7E98F6E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 党的二十大精神、习近平新时代中国特色社会主义思想、习近平法治思想；</w:t>
            </w:r>
          </w:p>
          <w:p w14:paraId="32725092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5E69C441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 宪法、国家安全法律法规等法律法规；</w:t>
            </w:r>
          </w:p>
          <w:p w14:paraId="42600736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2F17AC3D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 民法典（物权篇）</w:t>
            </w:r>
          </w:p>
          <w:p w14:paraId="32DF537D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73D3E53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7DFFD3FC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 党内法规；</w:t>
            </w:r>
          </w:p>
          <w:p w14:paraId="66C4BE46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33DDCEA9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 自然资源领域相关法律法规；</w:t>
            </w:r>
          </w:p>
          <w:p w14:paraId="7BCF7B38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6429B7A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6. 深入贯彻落实《党政主要负责人履行推进法治建设第一责任人职责规定》</w:t>
            </w:r>
          </w:p>
        </w:tc>
        <w:tc>
          <w:tcPr>
            <w:tcW w:w="154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8E7F20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2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自然资源系统工作人员、行政执法对象、管理对象、服务对象、社会公众等。</w:t>
            </w:r>
          </w:p>
        </w:tc>
        <w:tc>
          <w:tcPr>
            <w:tcW w:w="23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2CC6CE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1.党的二十大和二十届二中全会精神、习近平新时代中国特色社会主义思想、习近平视察天津重要讲话精神、习近平法治思想学习宣传</w:t>
            </w:r>
          </w:p>
        </w:tc>
        <w:tc>
          <w:tcPr>
            <w:tcW w:w="1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33F6BF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党群科，执法监督科、各科室配合</w:t>
            </w: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E38304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长期坚持</w:t>
            </w:r>
          </w:p>
        </w:tc>
      </w:tr>
      <w:tr w14:paraId="4B7D24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AD76D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3E29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6F058B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2.党内法规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文件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学习</w:t>
            </w:r>
          </w:p>
        </w:tc>
        <w:tc>
          <w:tcPr>
            <w:tcW w:w="1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5FCA6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党群科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各科室配合</w:t>
            </w: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2D9A8A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长期坚持</w:t>
            </w:r>
          </w:p>
        </w:tc>
      </w:tr>
      <w:tr w14:paraId="756881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6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7368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26BE2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148AB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3.“4.15”全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国家安全教育日法治宣传活动</w:t>
            </w:r>
          </w:p>
        </w:tc>
        <w:tc>
          <w:tcPr>
            <w:tcW w:w="1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16395F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党群科，各科室配合</w:t>
            </w: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8BA914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4月</w:t>
            </w:r>
          </w:p>
        </w:tc>
      </w:tr>
      <w:tr w14:paraId="5F57B8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3" w:hRule="atLeast"/>
        </w:trPr>
        <w:tc>
          <w:tcPr>
            <w:tcW w:w="16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EF83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9893F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7DE8BB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4.“4.22”世界地球日宣传活动</w:t>
            </w:r>
          </w:p>
        </w:tc>
        <w:tc>
          <w:tcPr>
            <w:tcW w:w="1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1BDC47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党群科，各科室配合</w:t>
            </w: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AD81E0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4月</w:t>
            </w:r>
          </w:p>
        </w:tc>
      </w:tr>
      <w:tr w14:paraId="787B96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6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5EB0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B9B77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E5795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5.“美好生活﹒民法典相伴”普法宣传活动</w:t>
            </w:r>
          </w:p>
        </w:tc>
        <w:tc>
          <w:tcPr>
            <w:tcW w:w="1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E205E2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执法监督科、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自然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资源调查与登记中心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各规划和土地管理所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各科室配合</w:t>
            </w: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82AC84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5月</w:t>
            </w:r>
          </w:p>
        </w:tc>
      </w:tr>
      <w:tr w14:paraId="075702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6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76DF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5C4B5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63CB0F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6.“6.25”全国土地日普法宣传活动</w:t>
            </w:r>
          </w:p>
        </w:tc>
        <w:tc>
          <w:tcPr>
            <w:tcW w:w="1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FB9FD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资源保护管制科，自然资源调查权益和不动产登记科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各科室配合</w:t>
            </w: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C5637C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6月</w:t>
            </w:r>
          </w:p>
        </w:tc>
      </w:tr>
      <w:tr w14:paraId="15F480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6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BAE21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5E486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C9C65C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中华人民共和国政府信息公开条例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学习宣传</w:t>
            </w:r>
          </w:p>
        </w:tc>
        <w:tc>
          <w:tcPr>
            <w:tcW w:w="1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29A071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执法监督科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各科室配合</w:t>
            </w: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1C6DC8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长期坚持</w:t>
            </w:r>
          </w:p>
        </w:tc>
      </w:tr>
      <w:tr w14:paraId="7976B9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3" w:hRule="atLeast"/>
        </w:trPr>
        <w:tc>
          <w:tcPr>
            <w:tcW w:w="16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F4FEA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8C2F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49BB2D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.开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展12.4国家宪法日、“宪法宣传周”专项普法活动</w:t>
            </w:r>
          </w:p>
        </w:tc>
        <w:tc>
          <w:tcPr>
            <w:tcW w:w="1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4C2F1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执法监督科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各科室配合</w:t>
            </w: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E82010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12月</w:t>
            </w:r>
          </w:p>
        </w:tc>
      </w:tr>
      <w:tr w14:paraId="29F80C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7" w:hRule="atLeast"/>
        </w:trPr>
        <w:tc>
          <w:tcPr>
            <w:tcW w:w="16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A5A74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8465A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 w14:paraId="0212A96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9.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职责范围内法律法规、规范性文件宣传贯彻执行</w:t>
            </w:r>
          </w:p>
        </w:tc>
        <w:tc>
          <w:tcPr>
            <w:tcW w:w="1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 w14:paraId="1D25B9A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各职能科室依职权开展，其他科室配合</w:t>
            </w: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 w14:paraId="50A5F78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50DFA94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长期坚持</w:t>
            </w:r>
          </w:p>
        </w:tc>
      </w:tr>
    </w:tbl>
    <w:p w14:paraId="15574C8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天津市规划和自然资源局东丽</w:t>
      </w:r>
      <w:r>
        <w:rPr>
          <w:rFonts w:hint="eastAsia" w:ascii="仿宋_GB2312" w:hAnsi="仿宋_GB2312" w:eastAsia="仿宋_GB2312" w:cs="仿宋_GB2312"/>
          <w:sz w:val="32"/>
          <w:szCs w:val="32"/>
        </w:rPr>
        <w:t>分局</w:t>
      </w:r>
    </w:p>
    <w:p w14:paraId="5C0B237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50F6B7"/>
    <w:multiLevelType w:val="singleLevel"/>
    <w:tmpl w:val="9250F6B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2NDVjOTBjN2E3ZGEyNGEwYzg3ZjA3OWU4NGY1YmUifQ=="/>
    <w:docVar w:name="KSO_WPS_MARK_KEY" w:val="d7a329a5-f5f2-463e-9874-e616094edcfb"/>
  </w:docVars>
  <w:rsids>
    <w:rsidRoot w:val="00000000"/>
    <w:rsid w:val="024E06A7"/>
    <w:rsid w:val="0BDC7850"/>
    <w:rsid w:val="0C70132B"/>
    <w:rsid w:val="122D64C1"/>
    <w:rsid w:val="12D20E80"/>
    <w:rsid w:val="1A116732"/>
    <w:rsid w:val="235558E1"/>
    <w:rsid w:val="2AE372F1"/>
    <w:rsid w:val="3584445B"/>
    <w:rsid w:val="43040332"/>
    <w:rsid w:val="48A4239B"/>
    <w:rsid w:val="48BD2D75"/>
    <w:rsid w:val="49583186"/>
    <w:rsid w:val="5099030C"/>
    <w:rsid w:val="6E511DCE"/>
    <w:rsid w:val="79F96BEA"/>
    <w:rsid w:val="7EFF6148"/>
    <w:rsid w:val="EFDFD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578</Words>
  <Characters>609</Characters>
  <Lines>0</Lines>
  <Paragraphs>0</Paragraphs>
  <TotalTime>36</TotalTime>
  <ScaleCrop>false</ScaleCrop>
  <LinksUpToDate>false</LinksUpToDate>
  <CharactersWithSpaces>632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2024-05-13T16:21:00Z</dcterms:created>
  <dc:creator>Administrator</dc:creator>
  <cp:lastModifiedBy>Administrator</cp:lastModifiedBy>
  <dcterms:modified xsi:type="dcterms:W3CDTF">2025-08-05T09:05:26Z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6986DCB29EF44889BDF41991DE04A052_12</vt:lpwstr>
  </property>
</Properties>
</file>