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年财政预算执行情况及202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年财政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预算公开目录</w:t>
      </w: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东丽区202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年财政预算执行情况和202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年财政预算草案的报告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东丽区202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年预算执行情况和202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年预算报表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关于东丽区政府债务情况的说明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年预算草案关于转移支付情况说明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东丽区区级202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年“三公”经费预算财政拨款情况表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东丽区202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年“三公”经费预算情况说明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年东丽区对街道、园区税收返还及一般公共预算转移支付预算执行情况和202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年预算表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年东丽区对街道、园区政府性基金转移支付预算执行情况和202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年预算表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东丽区202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年街道园区税收返还和转移支付预算表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关于东丽区未编制社会保险基金预决算的补充说明</w:t>
      </w: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星仿宋">
    <w:altName w:val="宋体"/>
    <w:panose1 w:val="02010604000101010101"/>
    <w:charset w:val="00"/>
    <w:family w:val="auto"/>
    <w:pitch w:val="default"/>
    <w:sig w:usb0="00000000" w:usb1="00000000" w:usb2="0000001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231261E"/>
    <w:multiLevelType w:val="singleLevel"/>
    <w:tmpl w:val="F231261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A051C"/>
    <w:rsid w:val="04C346A1"/>
    <w:rsid w:val="05450709"/>
    <w:rsid w:val="0ED62873"/>
    <w:rsid w:val="112E33F5"/>
    <w:rsid w:val="19114D97"/>
    <w:rsid w:val="1E6C7896"/>
    <w:rsid w:val="23FA051C"/>
    <w:rsid w:val="2B4718AC"/>
    <w:rsid w:val="31B41FF9"/>
    <w:rsid w:val="34932E37"/>
    <w:rsid w:val="38D03141"/>
    <w:rsid w:val="44F101DB"/>
    <w:rsid w:val="4D0C5485"/>
    <w:rsid w:val="647D1DE9"/>
    <w:rsid w:val="655F784B"/>
    <w:rsid w:val="70D02DF5"/>
    <w:rsid w:val="7AA97859"/>
    <w:rsid w:val="7B87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文星仿宋" w:hAnsi="文星仿宋" w:eastAsia="文星仿宋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2021-05-26T01:48:00Z</dcterms:created>
  <dc:creator>AAAcome on</dc:creator>
  <cp:lastModifiedBy>Administrator</cp:lastModifiedBy>
  <cp:lastPrinted>2021-12-30T05:50:00Z</cp:lastPrinted>
  <dcterms:modified xsi:type="dcterms:W3CDTF">2022-12-30T02:13:34Z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0E25F40A4AC6406F80855D035D558829</vt:lpwstr>
  </property>
</Properties>
</file>