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932E2">
      <w:pPr>
        <w:widowControl/>
        <w:shd w:val="clear" w:color="auto" w:fill="FFFFFF"/>
        <w:spacing w:line="560" w:lineRule="exact"/>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天津市东丽区财政局</w:t>
      </w:r>
    </w:p>
    <w:p w14:paraId="72EC2D55">
      <w:pPr>
        <w:widowControl/>
        <w:shd w:val="clear" w:color="auto" w:fill="FFFFFF"/>
        <w:spacing w:line="560" w:lineRule="exact"/>
        <w:jc w:val="center"/>
        <w:rPr>
          <w:rFonts w:ascii="宋体" w:hAnsi="宋体" w:cs="宋体"/>
          <w:kern w:val="0"/>
          <w:sz w:val="24"/>
        </w:rPr>
      </w:pPr>
      <w:r>
        <w:rPr>
          <w:rFonts w:hint="eastAsia" w:ascii="方正小标宋简体" w:hAnsi="宋体" w:eastAsia="方正小标宋简体" w:cs="宋体"/>
          <w:bCs/>
          <w:kern w:val="0"/>
          <w:sz w:val="44"/>
          <w:szCs w:val="44"/>
        </w:rPr>
        <w:t>政府信息公开工作年度报告</w:t>
      </w:r>
    </w:p>
    <w:p w14:paraId="10AA1FEF">
      <w:pPr>
        <w:widowControl/>
        <w:shd w:val="clear" w:color="auto" w:fill="FFFFFF"/>
        <w:rPr>
          <w:rFonts w:ascii="宋体" w:hAnsi="宋体" w:cs="宋体"/>
          <w:color w:val="333333"/>
          <w:kern w:val="0"/>
          <w:sz w:val="24"/>
        </w:rPr>
      </w:pPr>
    </w:p>
    <w:p w14:paraId="0727F9C9">
      <w:pPr>
        <w:widowControl/>
        <w:shd w:val="clear" w:color="auto" w:fill="FFFFFF"/>
        <w:ind w:firstLine="640" w:firstLineChars="200"/>
        <w:rPr>
          <w:rFonts w:ascii="黑体" w:hAnsi="宋体" w:eastAsia="黑体" w:cs="宋体"/>
          <w:kern w:val="0"/>
          <w:sz w:val="32"/>
          <w:szCs w:val="32"/>
        </w:rPr>
      </w:pPr>
      <w:r>
        <w:rPr>
          <w:rFonts w:hint="eastAsia" w:ascii="黑体" w:hAnsi="宋体" w:eastAsia="黑体" w:cs="宋体"/>
          <w:bCs/>
          <w:kern w:val="0"/>
          <w:sz w:val="32"/>
          <w:szCs w:val="32"/>
        </w:rPr>
        <w:t>一、总体情况</w:t>
      </w:r>
    </w:p>
    <w:p w14:paraId="51090F5D">
      <w:pPr>
        <w:ind w:firstLine="640" w:firstLineChars="200"/>
        <w:rPr>
          <w:rFonts w:ascii="仿宋_GB2312" w:eastAsia="仿宋_GB2312"/>
          <w:sz w:val="32"/>
          <w:szCs w:val="32"/>
        </w:rPr>
      </w:pPr>
      <w:r>
        <w:rPr>
          <w:rFonts w:hint="eastAsia" w:ascii="仿宋_GB2312" w:eastAsia="仿宋_GB2312"/>
          <w:sz w:val="32"/>
          <w:szCs w:val="32"/>
        </w:rPr>
        <w:t>1.明确政府信息公开工作内容。对政府信息公开的范围、内容、形式、制度等做了进一步的明确。主动公开行政许可相关信息，公开行政机关职责、内设机构、职权目录及调整、变动情况。</w:t>
      </w:r>
    </w:p>
    <w:p w14:paraId="4E90B530">
      <w:pPr>
        <w:ind w:firstLine="640" w:firstLineChars="200"/>
        <w:rPr>
          <w:rFonts w:ascii="仿宋_GB2312" w:eastAsia="仿宋_GB2312"/>
          <w:sz w:val="32"/>
          <w:szCs w:val="32"/>
        </w:rPr>
      </w:pPr>
      <w:r>
        <w:rPr>
          <w:rFonts w:hint="eastAsia" w:ascii="仿宋_GB2312" w:eastAsia="仿宋_GB2312"/>
          <w:sz w:val="32"/>
          <w:szCs w:val="32"/>
        </w:rPr>
        <w:t>2.及时公开政府信息。针对公开内容的不同情况，确定公开时间，做到常规性工作定期公开，临时性工作随时公开，固定性工作长期公开。</w:t>
      </w:r>
    </w:p>
    <w:p w14:paraId="32280C45">
      <w:pPr>
        <w:widowControl/>
        <w:shd w:val="clear" w:color="auto" w:fill="FFFFFF"/>
        <w:ind w:firstLine="640" w:firstLineChars="200"/>
        <w:rPr>
          <w:rFonts w:ascii="黑体" w:hAnsi="宋体" w:eastAsia="黑体" w:cs="宋体"/>
          <w:kern w:val="0"/>
          <w:sz w:val="32"/>
          <w:szCs w:val="32"/>
        </w:rPr>
      </w:pPr>
      <w:r>
        <w:rPr>
          <w:rFonts w:hint="eastAsia" w:ascii="仿宋_GB2312" w:eastAsia="仿宋_GB2312"/>
          <w:sz w:val="32"/>
          <w:szCs w:val="32"/>
        </w:rPr>
        <w:t>3.突出政府公开重点。及时进行我区年度财政预算和决算公开，并集中展示局权力清单、责任清单，对涉及社会管理和公共服务应主动公开的信息，把群众最关心、最需要了解的事项公开。</w:t>
      </w:r>
    </w:p>
    <w:p w14:paraId="0A763AA2">
      <w:pPr>
        <w:ind w:firstLine="640" w:firstLineChars="200"/>
        <w:rPr>
          <w:rFonts w:ascii="仿宋_GB2312" w:eastAsia="仿宋_GB2312"/>
          <w:sz w:val="32"/>
          <w:szCs w:val="32"/>
        </w:rPr>
      </w:pPr>
      <w:r>
        <w:rPr>
          <w:rFonts w:hint="eastAsia" w:ascii="仿宋_GB2312" w:eastAsia="仿宋_GB2312"/>
          <w:sz w:val="32"/>
          <w:szCs w:val="32"/>
        </w:rPr>
        <w:t>4.严格政府信息公开审查制度。明确职责分工，制定审查程序，凡需公开的政府信息，由各科室在行文时明确公开属性。填写《政府信息公开保密审查表》，对拟公开的政府信息进行保密审查，层层把关，做到“公开不泄密、涉密不公开”。完善依申请公开政府信息工作流程，确保每件申请得到及时规范答复。　　　</w:t>
      </w:r>
    </w:p>
    <w:p w14:paraId="75248AB7">
      <w:pPr>
        <w:ind w:firstLine="640" w:firstLineChars="200"/>
        <w:rPr>
          <w:rFonts w:ascii="仿宋_GB2312" w:eastAsia="仿宋_GB2312"/>
          <w:sz w:val="32"/>
          <w:szCs w:val="32"/>
        </w:rPr>
      </w:pPr>
      <w:r>
        <w:rPr>
          <w:rFonts w:hint="eastAsia" w:ascii="仿宋_GB2312" w:eastAsia="仿宋_GB2312"/>
          <w:sz w:val="32"/>
          <w:szCs w:val="32"/>
        </w:rPr>
        <w:t>5.政府信息公开渠道利用情况。我局通过天津市东丽区人民政府网站、天津市政府采购网等网站对局产生的可公开的信息及时进行公开，及时更新信息公开指南和目录，完善目录分类设置，方便社会公众检索查询。</w:t>
      </w:r>
    </w:p>
    <w:p w14:paraId="7AFCDC80">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二、主动公开政府信息情况</w:t>
      </w:r>
    </w:p>
    <w:tbl>
      <w:tblPr>
        <w:tblStyle w:val="2"/>
        <w:tblW w:w="0" w:type="auto"/>
        <w:jc w:val="center"/>
        <w:tblLayout w:type="fixed"/>
        <w:tblCellMar>
          <w:top w:w="0" w:type="dxa"/>
          <w:left w:w="0" w:type="dxa"/>
          <w:bottom w:w="0" w:type="dxa"/>
          <w:right w:w="0" w:type="dxa"/>
        </w:tblCellMar>
      </w:tblPr>
      <w:tblGrid>
        <w:gridCol w:w="3113"/>
        <w:gridCol w:w="1875"/>
        <w:gridCol w:w="6"/>
        <w:gridCol w:w="1265"/>
        <w:gridCol w:w="1881"/>
      </w:tblGrid>
      <w:tr w14:paraId="3A537A5F">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14:paraId="0D97589A">
            <w:pPr>
              <w:widowControl/>
              <w:jc w:val="center"/>
              <w:rPr>
                <w:rFonts w:ascii="宋体" w:hAnsi="宋体" w:cs="宋体"/>
                <w:kern w:val="0"/>
                <w:sz w:val="24"/>
              </w:rPr>
            </w:pPr>
            <w:r>
              <w:rPr>
                <w:rFonts w:hint="eastAsia" w:ascii="宋体" w:hAnsi="宋体" w:cs="宋体"/>
                <w:color w:val="000000"/>
                <w:kern w:val="0"/>
                <w:sz w:val="20"/>
                <w:szCs w:val="20"/>
              </w:rPr>
              <w:t>第二十条第（一）项</w:t>
            </w:r>
          </w:p>
        </w:tc>
      </w:tr>
      <w:tr w14:paraId="1409AD34">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33217B6">
            <w:pPr>
              <w:widowControl/>
              <w:jc w:val="center"/>
              <w:rPr>
                <w:rFonts w:ascii="宋体" w:hAnsi="宋体" w:cs="宋体"/>
                <w:kern w:val="0"/>
                <w:sz w:val="20"/>
                <w:szCs w:val="20"/>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26943A2">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2C477DC">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公开数量</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6BC0BC">
            <w:pPr>
              <w:widowControl/>
              <w:jc w:val="center"/>
              <w:rPr>
                <w:rFonts w:ascii="宋体" w:hAnsi="宋体" w:cs="宋体"/>
                <w:kern w:val="0"/>
                <w:sz w:val="24"/>
              </w:rPr>
            </w:pPr>
            <w:r>
              <w:rPr>
                <w:rFonts w:hint="eastAsia" w:ascii="宋体" w:hAnsi="宋体" w:cs="宋体"/>
                <w:color w:val="000000"/>
                <w:kern w:val="0"/>
                <w:sz w:val="20"/>
                <w:szCs w:val="20"/>
              </w:rPr>
              <w:t>对外公开总数量</w:t>
            </w:r>
          </w:p>
        </w:tc>
      </w:tr>
      <w:tr w14:paraId="33A53637">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152AE41">
            <w:pPr>
              <w:widowControl/>
              <w:jc w:val="left"/>
              <w:rPr>
                <w:rFonts w:ascii="宋体" w:hAnsi="宋体" w:cs="宋体"/>
                <w:kern w:val="0"/>
                <w:sz w:val="24"/>
              </w:rPr>
            </w:pPr>
            <w:r>
              <w:rPr>
                <w:rFonts w:hint="eastAsia" w:ascii="宋体" w:hAnsi="宋体" w:cs="宋体"/>
                <w:color w:val="000000"/>
                <w:kern w:val="0"/>
                <w:sz w:val="20"/>
                <w:szCs w:val="20"/>
              </w:rPr>
              <w:t>规章</w:t>
            </w:r>
          </w:p>
        </w:tc>
        <w:tc>
          <w:tcPr>
            <w:tcW w:w="187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D2F631B">
            <w:pPr>
              <w:widowControl/>
              <w:jc w:val="center"/>
              <w:rPr>
                <w:rFonts w:ascii="宋体" w:hAnsi="宋体" w:cs="宋体"/>
                <w:kern w:val="0"/>
                <w:sz w:val="24"/>
              </w:rPr>
            </w:pPr>
            <w:r>
              <w:rPr>
                <w:rFonts w:hint="eastAsia" w:ascii="宋体" w:hAnsi="宋体" w:cs="宋体"/>
                <w:color w:val="000000"/>
                <w:kern w:val="0"/>
                <w:sz w:val="20"/>
                <w:szCs w:val="20"/>
              </w:rPr>
              <w:t>0</w:t>
            </w:r>
          </w:p>
        </w:tc>
        <w:tc>
          <w:tcPr>
            <w:tcW w:w="127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CE26A58">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7FA3085">
            <w:pPr>
              <w:widowControl/>
              <w:jc w:val="center"/>
              <w:rPr>
                <w:rFonts w:ascii="宋体" w:hAnsi="宋体" w:cs="宋体"/>
                <w:kern w:val="0"/>
                <w:sz w:val="24"/>
              </w:rPr>
            </w:pPr>
            <w:r>
              <w:rPr>
                <w:rFonts w:hint="eastAsia" w:ascii="宋体" w:hAnsi="宋体" w:cs="宋体"/>
                <w:color w:val="000000"/>
                <w:kern w:val="0"/>
                <w:sz w:val="20"/>
                <w:szCs w:val="20"/>
              </w:rPr>
              <w:t>0</w:t>
            </w:r>
          </w:p>
        </w:tc>
      </w:tr>
      <w:tr w14:paraId="460F88C8">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20BCDFE">
            <w:pPr>
              <w:widowControl/>
              <w:jc w:val="left"/>
              <w:rPr>
                <w:rFonts w:ascii="宋体" w:hAnsi="宋体" w:cs="宋体"/>
                <w:kern w:val="0"/>
                <w:sz w:val="24"/>
              </w:rPr>
            </w:pPr>
            <w:r>
              <w:rPr>
                <w:rFonts w:hint="eastAsia" w:ascii="宋体" w:hAnsi="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8D9EC6A">
            <w:pPr>
              <w:widowControl/>
              <w:jc w:val="center"/>
              <w:rPr>
                <w:rFonts w:ascii="宋体" w:hAnsi="宋体" w:cs="宋体"/>
                <w:kern w:val="0"/>
                <w:sz w:val="24"/>
              </w:rPr>
            </w:pPr>
            <w:r>
              <w:rPr>
                <w:rFonts w:hint="eastAsia" w:ascii="宋体" w:hAnsi="宋体" w:cs="宋体"/>
                <w:color w:val="000000"/>
                <w:kern w:val="0"/>
                <w:sz w:val="20"/>
                <w:szCs w:val="20"/>
              </w:rPr>
              <w:t>51</w:t>
            </w:r>
          </w:p>
        </w:tc>
        <w:tc>
          <w:tcPr>
            <w:tcW w:w="127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EE3659">
            <w:pPr>
              <w:widowControl/>
              <w:jc w:val="center"/>
              <w:rPr>
                <w:rFonts w:ascii="宋体" w:hAnsi="宋体" w:cs="宋体"/>
                <w:kern w:val="0"/>
                <w:sz w:val="24"/>
              </w:rPr>
            </w:pPr>
            <w:r>
              <w:rPr>
                <w:rFonts w:hint="eastAsia" w:ascii="宋体" w:hAnsi="宋体" w:cs="宋体"/>
                <w:color w:val="000000"/>
                <w:kern w:val="0"/>
                <w:sz w:val="20"/>
                <w:szCs w:val="20"/>
              </w:rPr>
              <w:t>7</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6E133CB">
            <w:pPr>
              <w:widowControl/>
              <w:jc w:val="center"/>
              <w:rPr>
                <w:rFonts w:ascii="宋体" w:hAnsi="宋体" w:cs="宋体"/>
                <w:kern w:val="0"/>
                <w:sz w:val="24"/>
              </w:rPr>
            </w:pPr>
            <w:r>
              <w:rPr>
                <w:rFonts w:hint="eastAsia" w:ascii="宋体" w:hAnsi="宋体" w:cs="宋体"/>
                <w:color w:val="000000"/>
                <w:kern w:val="0"/>
                <w:sz w:val="20"/>
                <w:szCs w:val="20"/>
              </w:rPr>
              <w:t>7</w:t>
            </w:r>
          </w:p>
        </w:tc>
      </w:tr>
      <w:tr w14:paraId="667140FF">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14:paraId="7ADCCAC1">
            <w:pPr>
              <w:widowControl/>
              <w:jc w:val="center"/>
              <w:rPr>
                <w:rFonts w:ascii="宋体" w:hAnsi="宋体" w:cs="宋体"/>
                <w:kern w:val="0"/>
                <w:sz w:val="24"/>
              </w:rPr>
            </w:pPr>
            <w:r>
              <w:rPr>
                <w:rFonts w:hint="eastAsia" w:ascii="宋体" w:hAnsi="宋体" w:cs="宋体"/>
                <w:color w:val="000000"/>
                <w:kern w:val="0"/>
                <w:sz w:val="20"/>
                <w:szCs w:val="20"/>
              </w:rPr>
              <w:t>第二十条第（五）项</w:t>
            </w:r>
          </w:p>
        </w:tc>
      </w:tr>
      <w:tr w14:paraId="6C0A6681">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97FEAE0">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5864418">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DFAA2F5">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C19863">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14:paraId="1E301E42">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D0B1843">
            <w:pPr>
              <w:widowControl/>
              <w:jc w:val="left"/>
              <w:rPr>
                <w:rFonts w:ascii="宋体" w:hAnsi="宋体" w:cs="宋体"/>
                <w:kern w:val="0"/>
                <w:sz w:val="24"/>
              </w:rPr>
            </w:pPr>
            <w:r>
              <w:rPr>
                <w:rFonts w:hint="eastAsia" w:ascii="宋体" w:hAnsi="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665DD23">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39935B">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11A3198">
            <w:pPr>
              <w:widowControl/>
              <w:jc w:val="center"/>
              <w:rPr>
                <w:rFonts w:ascii="宋体" w:hAnsi="宋体" w:cs="宋体"/>
                <w:kern w:val="0"/>
                <w:sz w:val="24"/>
              </w:rPr>
            </w:pPr>
            <w:r>
              <w:rPr>
                <w:rFonts w:hint="eastAsia" w:ascii="宋体" w:hAnsi="宋体" w:cs="宋体"/>
                <w:color w:val="000000"/>
                <w:kern w:val="0"/>
                <w:sz w:val="20"/>
                <w:szCs w:val="20"/>
              </w:rPr>
              <w:t>0</w:t>
            </w:r>
          </w:p>
        </w:tc>
      </w:tr>
      <w:tr w14:paraId="63B69BDF">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0C2DFFC">
            <w:pPr>
              <w:widowControl/>
              <w:jc w:val="left"/>
              <w:rPr>
                <w:rFonts w:ascii="宋体" w:hAnsi="宋体" w:cs="宋体"/>
                <w:kern w:val="0"/>
                <w:sz w:val="24"/>
              </w:rPr>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5A91681">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0A1D9E">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F6AC22">
            <w:pPr>
              <w:widowControl/>
              <w:jc w:val="center"/>
              <w:rPr>
                <w:rFonts w:ascii="宋体" w:hAnsi="宋体" w:cs="宋体"/>
                <w:kern w:val="0"/>
                <w:sz w:val="24"/>
              </w:rPr>
            </w:pPr>
            <w:r>
              <w:rPr>
                <w:rFonts w:hint="eastAsia" w:ascii="宋体" w:hAnsi="宋体" w:cs="宋体"/>
                <w:color w:val="000000"/>
                <w:kern w:val="0"/>
                <w:sz w:val="20"/>
                <w:szCs w:val="20"/>
              </w:rPr>
              <w:t>0</w:t>
            </w:r>
          </w:p>
        </w:tc>
      </w:tr>
      <w:tr w14:paraId="1CBEE544">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14:paraId="3719B0E5">
            <w:pPr>
              <w:widowControl/>
              <w:jc w:val="center"/>
              <w:rPr>
                <w:rFonts w:ascii="宋体" w:hAnsi="宋体" w:cs="宋体"/>
                <w:kern w:val="0"/>
                <w:sz w:val="24"/>
              </w:rPr>
            </w:pPr>
            <w:r>
              <w:rPr>
                <w:rFonts w:hint="eastAsia" w:ascii="宋体" w:hAnsi="宋体" w:cs="宋体"/>
                <w:color w:val="000000"/>
                <w:kern w:val="0"/>
                <w:sz w:val="20"/>
                <w:szCs w:val="20"/>
              </w:rPr>
              <w:t>第二十条第（六）项</w:t>
            </w:r>
          </w:p>
        </w:tc>
      </w:tr>
      <w:tr w14:paraId="5CE786BE">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92E0CFC">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2ECE0DA">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CA5553F">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97F7465">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14:paraId="09FAEB18">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B2F0AE3">
            <w:pPr>
              <w:widowControl/>
              <w:jc w:val="left"/>
              <w:rPr>
                <w:rFonts w:ascii="宋体" w:hAnsi="宋体" w:cs="宋体"/>
                <w:kern w:val="0"/>
                <w:sz w:val="24"/>
              </w:rPr>
            </w:pPr>
            <w:r>
              <w:rPr>
                <w:rFonts w:hint="eastAsia" w:ascii="宋体" w:hAnsi="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E63AD65">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179B52">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8FFE17C">
            <w:pPr>
              <w:widowControl/>
              <w:jc w:val="center"/>
              <w:rPr>
                <w:rFonts w:ascii="宋体" w:hAnsi="宋体" w:cs="宋体"/>
                <w:kern w:val="0"/>
                <w:sz w:val="24"/>
              </w:rPr>
            </w:pPr>
            <w:r>
              <w:rPr>
                <w:rFonts w:hint="eastAsia" w:ascii="宋体" w:hAnsi="宋体" w:cs="宋体"/>
                <w:color w:val="000000"/>
                <w:kern w:val="0"/>
                <w:sz w:val="20"/>
                <w:szCs w:val="20"/>
              </w:rPr>
              <w:t>0</w:t>
            </w:r>
          </w:p>
        </w:tc>
      </w:tr>
      <w:tr w14:paraId="1D5A3792">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BF925D1">
            <w:pPr>
              <w:widowControl/>
              <w:jc w:val="left"/>
              <w:rPr>
                <w:rFonts w:ascii="宋体" w:hAnsi="宋体" w:cs="宋体"/>
                <w:kern w:val="0"/>
                <w:sz w:val="24"/>
              </w:rPr>
            </w:pPr>
            <w:r>
              <w:rPr>
                <w:rFonts w:hint="eastAsia" w:ascii="宋体" w:hAnsi="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0A25138">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1F50EA">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1740A1B">
            <w:pPr>
              <w:widowControl/>
              <w:jc w:val="center"/>
              <w:rPr>
                <w:rFonts w:ascii="宋体" w:hAnsi="宋体" w:cs="宋体"/>
                <w:kern w:val="0"/>
                <w:sz w:val="24"/>
              </w:rPr>
            </w:pPr>
            <w:r>
              <w:rPr>
                <w:rFonts w:hint="eastAsia" w:ascii="宋体" w:hAnsi="宋体" w:cs="宋体"/>
                <w:color w:val="000000"/>
                <w:kern w:val="0"/>
                <w:sz w:val="20"/>
                <w:szCs w:val="20"/>
              </w:rPr>
              <w:t>0</w:t>
            </w:r>
          </w:p>
        </w:tc>
      </w:tr>
      <w:tr w14:paraId="4F4759C8">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14:paraId="00782CEA">
            <w:pPr>
              <w:widowControl/>
              <w:jc w:val="center"/>
              <w:rPr>
                <w:rFonts w:ascii="宋体" w:hAnsi="宋体" w:cs="宋体"/>
                <w:kern w:val="0"/>
                <w:sz w:val="24"/>
              </w:rPr>
            </w:pPr>
            <w:r>
              <w:rPr>
                <w:rFonts w:hint="eastAsia" w:ascii="宋体" w:hAnsi="宋体" w:cs="宋体"/>
                <w:color w:val="000000"/>
                <w:kern w:val="0"/>
                <w:sz w:val="20"/>
                <w:szCs w:val="20"/>
              </w:rPr>
              <w:t>第二十条第（八）项</w:t>
            </w:r>
          </w:p>
        </w:tc>
      </w:tr>
      <w:tr w14:paraId="19E93F08">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850AF0B">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00B98FA">
            <w:pPr>
              <w:widowControl/>
              <w:jc w:val="left"/>
              <w:rPr>
                <w:rFonts w:ascii="宋体" w:hAnsi="宋体" w:cs="宋体"/>
                <w:kern w:val="0"/>
                <w:sz w:val="24"/>
              </w:rPr>
            </w:pPr>
            <w:r>
              <w:rPr>
                <w:rFonts w:hint="eastAsia" w:ascii="宋体" w:hAnsi="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val="0"/>
            <w:tcMar>
              <w:top w:w="0" w:type="dxa"/>
              <w:left w:w="108" w:type="dxa"/>
              <w:bottom w:w="0" w:type="dxa"/>
              <w:right w:w="108" w:type="dxa"/>
            </w:tcMar>
            <w:vAlign w:val="center"/>
          </w:tcPr>
          <w:p w14:paraId="55ADA106">
            <w:pPr>
              <w:widowControl/>
              <w:jc w:val="center"/>
              <w:rPr>
                <w:rFonts w:ascii="宋体" w:hAnsi="宋体" w:cs="宋体"/>
                <w:kern w:val="0"/>
                <w:sz w:val="24"/>
              </w:rPr>
            </w:pPr>
            <w:r>
              <w:rPr>
                <w:rFonts w:hint="eastAsia" w:ascii="宋体" w:hAnsi="宋体" w:cs="宋体"/>
                <w:color w:val="000000"/>
                <w:kern w:val="0"/>
                <w:sz w:val="20"/>
                <w:szCs w:val="20"/>
              </w:rPr>
              <w:t>本年增/减</w:t>
            </w:r>
          </w:p>
        </w:tc>
      </w:tr>
      <w:tr w14:paraId="5E2BFF14">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38AE863">
            <w:pPr>
              <w:widowControl/>
              <w:jc w:val="left"/>
              <w:rPr>
                <w:rFonts w:ascii="宋体" w:hAnsi="宋体" w:cs="宋体"/>
                <w:kern w:val="0"/>
                <w:sz w:val="24"/>
              </w:rPr>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ADB0426">
            <w:pPr>
              <w:widowControl/>
              <w:jc w:val="center"/>
              <w:rPr>
                <w:rFonts w:ascii="宋体" w:hAnsi="宋体" w:cs="宋体"/>
                <w:kern w:val="0"/>
                <w:sz w:val="24"/>
              </w:rPr>
            </w:pPr>
            <w:r>
              <w:rPr>
                <w:rFonts w:hint="eastAsia" w:ascii="宋体" w:hAnsi="宋体" w:cs="宋体"/>
                <w:color w:val="000000"/>
                <w:kern w:val="0"/>
                <w:sz w:val="20"/>
                <w:szCs w:val="20"/>
              </w:rPr>
              <w:t>1</w:t>
            </w:r>
          </w:p>
        </w:tc>
        <w:tc>
          <w:tcPr>
            <w:tcW w:w="3146" w:type="dxa"/>
            <w:gridSpan w:val="2"/>
            <w:tcBorders>
              <w:top w:val="nil"/>
              <w:left w:val="nil"/>
              <w:bottom w:val="single" w:color="auto" w:sz="8" w:space="0"/>
              <w:right w:val="single" w:color="000000" w:sz="8" w:space="0"/>
            </w:tcBorders>
            <w:noWrap w:val="0"/>
            <w:tcMar>
              <w:top w:w="0" w:type="dxa"/>
              <w:left w:w="108" w:type="dxa"/>
              <w:bottom w:w="0" w:type="dxa"/>
              <w:right w:w="108" w:type="dxa"/>
            </w:tcMar>
            <w:vAlign w:val="center"/>
          </w:tcPr>
          <w:p w14:paraId="1EE0639D">
            <w:pPr>
              <w:widowControl/>
              <w:jc w:val="center"/>
              <w:rPr>
                <w:rFonts w:ascii="宋体" w:hAnsi="宋体" w:cs="宋体"/>
                <w:kern w:val="0"/>
                <w:sz w:val="24"/>
              </w:rPr>
            </w:pPr>
            <w:r>
              <w:rPr>
                <w:rFonts w:hint="eastAsia" w:ascii="宋体" w:hAnsi="宋体" w:cs="宋体"/>
                <w:color w:val="000000"/>
                <w:kern w:val="0"/>
                <w:sz w:val="20"/>
                <w:szCs w:val="20"/>
              </w:rPr>
              <w:t>0</w:t>
            </w:r>
            <w:bookmarkStart w:id="0" w:name="_GoBack"/>
            <w:bookmarkEnd w:id="0"/>
          </w:p>
        </w:tc>
      </w:tr>
      <w:tr w14:paraId="3A70058C">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val="0"/>
            <w:tcMar>
              <w:top w:w="0" w:type="dxa"/>
              <w:left w:w="108" w:type="dxa"/>
              <w:bottom w:w="0" w:type="dxa"/>
              <w:right w:w="108" w:type="dxa"/>
            </w:tcMar>
            <w:vAlign w:val="center"/>
          </w:tcPr>
          <w:p w14:paraId="0D272EE4">
            <w:pPr>
              <w:widowControl/>
              <w:jc w:val="center"/>
              <w:rPr>
                <w:rFonts w:ascii="宋体" w:hAnsi="宋体" w:cs="宋体"/>
                <w:kern w:val="0"/>
                <w:sz w:val="24"/>
              </w:rPr>
            </w:pPr>
            <w:r>
              <w:rPr>
                <w:rFonts w:hint="eastAsia" w:ascii="宋体" w:hAnsi="宋体" w:cs="宋体"/>
                <w:color w:val="000000"/>
                <w:kern w:val="0"/>
                <w:sz w:val="20"/>
                <w:szCs w:val="20"/>
              </w:rPr>
              <w:t>第二十条第（九）项</w:t>
            </w:r>
          </w:p>
        </w:tc>
      </w:tr>
      <w:tr w14:paraId="2E3E0246">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AA4453">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89A9B4A">
            <w:pPr>
              <w:widowControl/>
              <w:jc w:val="center"/>
              <w:rPr>
                <w:rFonts w:ascii="宋体" w:hAnsi="宋体" w:cs="宋体"/>
                <w:kern w:val="0"/>
                <w:sz w:val="24"/>
              </w:rPr>
            </w:pPr>
            <w:r>
              <w:rPr>
                <w:rFonts w:hint="eastAsia" w:ascii="宋体" w:hAnsi="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val="0"/>
            <w:tcMar>
              <w:top w:w="0" w:type="dxa"/>
              <w:left w:w="108" w:type="dxa"/>
              <w:bottom w:w="0" w:type="dxa"/>
              <w:right w:w="108" w:type="dxa"/>
            </w:tcMar>
            <w:vAlign w:val="center"/>
          </w:tcPr>
          <w:p w14:paraId="2423CD68">
            <w:pPr>
              <w:widowControl/>
              <w:jc w:val="center"/>
              <w:rPr>
                <w:rFonts w:ascii="宋体" w:hAnsi="宋体" w:cs="宋体"/>
                <w:kern w:val="0"/>
                <w:sz w:val="24"/>
              </w:rPr>
            </w:pPr>
            <w:r>
              <w:rPr>
                <w:rFonts w:hint="eastAsia" w:ascii="宋体" w:hAnsi="宋体" w:cs="宋体"/>
                <w:color w:val="000000"/>
                <w:kern w:val="0"/>
                <w:sz w:val="20"/>
                <w:szCs w:val="20"/>
              </w:rPr>
              <w:t>采购总金额</w:t>
            </w:r>
          </w:p>
        </w:tc>
      </w:tr>
      <w:tr w14:paraId="0C9246DE">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01B21AA">
            <w:pPr>
              <w:widowControl/>
              <w:jc w:val="left"/>
              <w:rPr>
                <w:rFonts w:ascii="宋体" w:hAnsi="宋体" w:cs="宋体"/>
                <w:kern w:val="0"/>
                <w:sz w:val="24"/>
              </w:rPr>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16DAB30">
            <w:pPr>
              <w:widowControl/>
              <w:jc w:val="center"/>
              <w:rPr>
                <w:rFonts w:ascii="宋体" w:hAnsi="宋体" w:cs="宋体"/>
                <w:kern w:val="0"/>
                <w:sz w:val="24"/>
              </w:rPr>
            </w:pPr>
            <w:r>
              <w:rPr>
                <w:rFonts w:hint="eastAsia" w:ascii="宋体" w:hAnsi="宋体" w:cs="宋体"/>
                <w:color w:val="000000"/>
                <w:kern w:val="0"/>
                <w:sz w:val="20"/>
                <w:szCs w:val="20"/>
              </w:rPr>
              <w:t>8</w:t>
            </w:r>
          </w:p>
        </w:tc>
        <w:tc>
          <w:tcPr>
            <w:tcW w:w="3146" w:type="dxa"/>
            <w:gridSpan w:val="2"/>
            <w:tcBorders>
              <w:top w:val="nil"/>
              <w:left w:val="nil"/>
              <w:bottom w:val="single" w:color="auto" w:sz="8" w:space="0"/>
              <w:right w:val="single" w:color="000000" w:sz="8" w:space="0"/>
            </w:tcBorders>
            <w:noWrap w:val="0"/>
            <w:tcMar>
              <w:top w:w="0" w:type="dxa"/>
              <w:left w:w="108" w:type="dxa"/>
              <w:bottom w:w="0" w:type="dxa"/>
              <w:right w:w="108" w:type="dxa"/>
            </w:tcMar>
            <w:vAlign w:val="center"/>
          </w:tcPr>
          <w:p w14:paraId="55685F8E">
            <w:pPr>
              <w:widowControl/>
              <w:jc w:val="center"/>
              <w:rPr>
                <w:rFonts w:ascii="宋体" w:hAnsi="宋体" w:cs="宋体"/>
                <w:kern w:val="0"/>
                <w:sz w:val="20"/>
                <w:szCs w:val="20"/>
              </w:rPr>
            </w:pPr>
            <w:r>
              <w:rPr>
                <w:rFonts w:hint="eastAsia" w:ascii="宋体" w:hAnsi="宋体" w:cs="宋体"/>
                <w:kern w:val="0"/>
                <w:sz w:val="20"/>
                <w:szCs w:val="20"/>
              </w:rPr>
              <w:t>5.37</w:t>
            </w:r>
          </w:p>
        </w:tc>
      </w:tr>
    </w:tbl>
    <w:p w14:paraId="651CED3D">
      <w:pPr>
        <w:widowControl/>
        <w:shd w:val="clear" w:color="auto" w:fill="FFFFFF"/>
        <w:spacing w:after="240"/>
        <w:ind w:firstLine="640" w:firstLineChars="200"/>
        <w:rPr>
          <w:rFonts w:hint="eastAsia" w:ascii="黑体" w:hAnsi="宋体" w:eastAsia="黑体" w:cs="宋体"/>
          <w:bCs/>
          <w:kern w:val="0"/>
          <w:sz w:val="32"/>
          <w:szCs w:val="32"/>
        </w:rPr>
      </w:pPr>
      <w:r>
        <w:rPr>
          <w:rFonts w:hint="eastAsia" w:ascii="黑体" w:hAnsi="宋体" w:eastAsia="黑体" w:cs="宋体"/>
          <w:bCs/>
          <w:kern w:val="0"/>
          <w:sz w:val="32"/>
          <w:szCs w:val="32"/>
        </w:rPr>
        <w:t>三、收到和处理政府信息公开申请情况</w:t>
      </w:r>
    </w:p>
    <w:tbl>
      <w:tblPr>
        <w:tblStyle w:val="2"/>
        <w:tblW w:w="9071" w:type="dxa"/>
        <w:jc w:val="center"/>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14:paraId="179185CE">
        <w:tblPrEx>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C6421AE">
            <w:pPr>
              <w:widowControl/>
              <w:jc w:val="center"/>
              <w:rPr>
                <w:rFonts w:ascii="宋体" w:hAnsi="宋体" w:cs="宋体"/>
                <w:kern w:val="0"/>
                <w:sz w:val="24"/>
              </w:rPr>
            </w:pPr>
            <w:r>
              <w:rPr>
                <w:rFonts w:hint="eastAsia" w:ascii="宋体" w:hAnsi="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249A82">
            <w:pPr>
              <w:widowControl/>
              <w:jc w:val="center"/>
              <w:rPr>
                <w:rFonts w:ascii="宋体" w:hAnsi="宋体" w:cs="宋体"/>
                <w:kern w:val="0"/>
                <w:sz w:val="24"/>
              </w:rPr>
            </w:pPr>
            <w:r>
              <w:rPr>
                <w:rFonts w:hint="eastAsia" w:ascii="宋体" w:hAnsi="宋体" w:cs="宋体"/>
                <w:kern w:val="0"/>
                <w:sz w:val="20"/>
                <w:szCs w:val="20"/>
              </w:rPr>
              <w:t>申请人情况</w:t>
            </w:r>
          </w:p>
        </w:tc>
      </w:tr>
      <w:tr w14:paraId="1A0506F0">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noWrap w:val="0"/>
            <w:vAlign w:val="center"/>
          </w:tcPr>
          <w:p w14:paraId="56C76626">
            <w:pPr>
              <w:widowControl/>
              <w:jc w:val="left"/>
              <w:rPr>
                <w:rFonts w:ascii="宋体" w:hAnsi="宋体" w:cs="宋体"/>
                <w:kern w:val="0"/>
                <w:sz w:val="24"/>
              </w:rPr>
            </w:pPr>
          </w:p>
        </w:tc>
        <w:tc>
          <w:tcPr>
            <w:tcW w:w="813"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5C5F595">
            <w:pPr>
              <w:widowControl/>
              <w:jc w:val="center"/>
              <w:rPr>
                <w:rFonts w:ascii="宋体" w:hAnsi="宋体" w:cs="宋体"/>
                <w:kern w:val="0"/>
                <w:sz w:val="24"/>
              </w:rPr>
            </w:pPr>
            <w:r>
              <w:rPr>
                <w:rFonts w:hint="eastAsia" w:ascii="宋体" w:hAnsi="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F7B2D0C">
            <w:pPr>
              <w:widowControl/>
              <w:jc w:val="center"/>
              <w:rPr>
                <w:rFonts w:ascii="宋体" w:hAnsi="宋体" w:cs="宋体"/>
                <w:kern w:val="0"/>
                <w:sz w:val="24"/>
              </w:rPr>
            </w:pPr>
            <w:r>
              <w:rPr>
                <w:rFonts w:hint="eastAsia" w:ascii="宋体" w:hAnsi="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6D231C7">
            <w:pPr>
              <w:widowControl/>
              <w:jc w:val="center"/>
              <w:rPr>
                <w:rFonts w:ascii="宋体" w:hAnsi="宋体" w:cs="宋体"/>
                <w:kern w:val="0"/>
                <w:sz w:val="24"/>
              </w:rPr>
            </w:pPr>
            <w:r>
              <w:rPr>
                <w:rFonts w:hint="eastAsia" w:ascii="宋体" w:hAnsi="宋体" w:cs="宋体"/>
                <w:kern w:val="0"/>
                <w:sz w:val="20"/>
                <w:szCs w:val="20"/>
              </w:rPr>
              <w:t>总计</w:t>
            </w:r>
          </w:p>
        </w:tc>
      </w:tr>
      <w:tr w14:paraId="76DEBD7E">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noWrap w:val="0"/>
            <w:vAlign w:val="center"/>
          </w:tcPr>
          <w:p w14:paraId="7767D687">
            <w:pPr>
              <w:widowControl/>
              <w:jc w:val="left"/>
              <w:rPr>
                <w:rFonts w:ascii="宋体" w:hAnsi="宋体" w:cs="宋体"/>
                <w:kern w:val="0"/>
                <w:sz w:val="24"/>
              </w:rPr>
            </w:pPr>
          </w:p>
        </w:tc>
        <w:tc>
          <w:tcPr>
            <w:tcW w:w="813" w:type="dxa"/>
            <w:vMerge w:val="continue"/>
            <w:tcBorders>
              <w:top w:val="nil"/>
              <w:left w:val="nil"/>
              <w:bottom w:val="single" w:color="auto" w:sz="8" w:space="0"/>
              <w:right w:val="single" w:color="auto" w:sz="8" w:space="0"/>
            </w:tcBorders>
            <w:noWrap w:val="0"/>
            <w:vAlign w:val="center"/>
          </w:tcPr>
          <w:p w14:paraId="72BC91D0">
            <w:pPr>
              <w:widowControl/>
              <w:jc w:val="left"/>
              <w:rPr>
                <w:rFonts w:ascii="宋体" w:hAnsi="宋体" w:cs="宋体"/>
                <w:kern w:val="0"/>
                <w:sz w:val="24"/>
              </w:rPr>
            </w:pP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959FF8">
            <w:pPr>
              <w:widowControl/>
              <w:jc w:val="center"/>
              <w:rPr>
                <w:rFonts w:ascii="宋体" w:hAnsi="宋体" w:cs="宋体"/>
                <w:kern w:val="0"/>
                <w:sz w:val="24"/>
              </w:rPr>
            </w:pPr>
            <w:r>
              <w:rPr>
                <w:rFonts w:hint="eastAsia" w:ascii="宋体" w:hAnsi="宋体" w:cs="宋体"/>
                <w:kern w:val="0"/>
                <w:sz w:val="20"/>
                <w:szCs w:val="20"/>
              </w:rPr>
              <w:t>商业企业</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8DDF73">
            <w:pPr>
              <w:widowControl/>
              <w:jc w:val="center"/>
              <w:rPr>
                <w:rFonts w:ascii="宋体" w:hAnsi="宋体" w:cs="宋体"/>
                <w:kern w:val="0"/>
                <w:sz w:val="24"/>
              </w:rPr>
            </w:pPr>
            <w:r>
              <w:rPr>
                <w:rFonts w:hint="eastAsia" w:ascii="宋体" w:hAnsi="宋体" w:cs="宋体"/>
                <w:kern w:val="0"/>
                <w:sz w:val="20"/>
                <w:szCs w:val="20"/>
              </w:rPr>
              <w:t>科研机构</w:t>
            </w:r>
          </w:p>
        </w:tc>
        <w:tc>
          <w:tcPr>
            <w:tcW w:w="8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0AEBD51">
            <w:pPr>
              <w:widowControl/>
              <w:jc w:val="center"/>
              <w:rPr>
                <w:rFonts w:ascii="宋体" w:hAnsi="宋体" w:cs="宋体"/>
                <w:kern w:val="0"/>
                <w:sz w:val="24"/>
              </w:rPr>
            </w:pPr>
            <w:r>
              <w:rPr>
                <w:rFonts w:hint="eastAsia" w:ascii="宋体" w:hAnsi="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4FB3B97">
            <w:pPr>
              <w:widowControl/>
              <w:jc w:val="center"/>
              <w:rPr>
                <w:rFonts w:ascii="宋体" w:hAnsi="宋体" w:cs="宋体"/>
                <w:kern w:val="0"/>
                <w:sz w:val="24"/>
              </w:rPr>
            </w:pPr>
            <w:r>
              <w:rPr>
                <w:rFonts w:hint="eastAsia" w:ascii="宋体" w:hAnsi="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758D41">
            <w:pPr>
              <w:widowControl/>
              <w:jc w:val="center"/>
              <w:rPr>
                <w:rFonts w:ascii="宋体" w:hAnsi="宋体" w:cs="宋体"/>
                <w:kern w:val="0"/>
                <w:sz w:val="24"/>
              </w:rPr>
            </w:pPr>
            <w:r>
              <w:rPr>
                <w:rFonts w:hint="eastAsia" w:ascii="宋体" w:hAnsi="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noWrap w:val="0"/>
            <w:vAlign w:val="center"/>
          </w:tcPr>
          <w:p w14:paraId="410647AA">
            <w:pPr>
              <w:widowControl/>
              <w:jc w:val="left"/>
              <w:rPr>
                <w:rFonts w:ascii="宋体" w:hAnsi="宋体" w:cs="宋体"/>
                <w:kern w:val="0"/>
                <w:sz w:val="24"/>
              </w:rPr>
            </w:pPr>
          </w:p>
        </w:tc>
      </w:tr>
      <w:tr w14:paraId="71B4D712">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1EC1AA0">
            <w:pPr>
              <w:widowControl/>
              <w:jc w:val="left"/>
              <w:rPr>
                <w:rFonts w:ascii="宋体" w:hAnsi="宋体" w:cs="宋体"/>
                <w:kern w:val="0"/>
                <w:sz w:val="24"/>
              </w:rPr>
            </w:pPr>
            <w:r>
              <w:rPr>
                <w:rFonts w:hint="eastAsia" w:ascii="宋体" w:hAnsi="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89D84F">
            <w:pPr>
              <w:widowControl/>
              <w:jc w:val="center"/>
              <w:rPr>
                <w:rFonts w:ascii="宋体" w:hAnsi="宋体" w:cs="宋体"/>
                <w:kern w:val="0"/>
                <w:sz w:val="24"/>
              </w:rPr>
            </w:pPr>
            <w:r>
              <w:rPr>
                <w:rFonts w:hint="eastAsia" w:ascii="Calibri" w:hAnsi="Calibri" w:cs="Calibri"/>
                <w:kern w:val="0"/>
                <w:sz w:val="20"/>
                <w:szCs w:val="20"/>
              </w:rPr>
              <w:t>27</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34FAB6">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8D870E">
            <w:pPr>
              <w:widowControl/>
              <w:jc w:val="center"/>
              <w:rPr>
                <w:rFonts w:ascii="宋体" w:hAnsi="宋体" w:cs="宋体"/>
                <w:kern w:val="0"/>
                <w:sz w:val="24"/>
              </w:rPr>
            </w:pPr>
            <w:r>
              <w:rPr>
                <w:rFonts w:hint="eastAsia" w:ascii="Calibri" w:hAnsi="Calibri" w:cs="Calibri"/>
                <w:kern w:val="0"/>
                <w:sz w:val="20"/>
                <w:szCs w:val="20"/>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90E3A9">
            <w:pPr>
              <w:widowControl/>
              <w:jc w:val="center"/>
              <w:rPr>
                <w:rFonts w:ascii="宋体" w:hAnsi="宋体" w:cs="宋体"/>
                <w:kern w:val="0"/>
                <w:sz w:val="24"/>
              </w:rPr>
            </w:pPr>
            <w:r>
              <w:rPr>
                <w:rFonts w:hint="eastAsia" w:ascii="Calibri" w:hAnsi="Calibri" w:cs="Calibri"/>
                <w:kern w:val="0"/>
                <w:sz w:val="20"/>
                <w:szCs w:val="20"/>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B51A01A">
            <w:pPr>
              <w:widowControl/>
              <w:jc w:val="center"/>
              <w:rPr>
                <w:rFonts w:ascii="宋体" w:hAnsi="宋体" w:cs="宋体"/>
                <w:kern w:val="0"/>
                <w:sz w:val="24"/>
              </w:rPr>
            </w:pPr>
            <w:r>
              <w:rPr>
                <w:rFonts w:hint="eastAsia" w:ascii="Calibri" w:hAnsi="Calibri" w:cs="Calibri"/>
                <w:kern w:val="0"/>
                <w:sz w:val="20"/>
                <w:szCs w:val="20"/>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396FCF">
            <w:pPr>
              <w:widowControl/>
              <w:jc w:val="center"/>
              <w:rPr>
                <w:rFonts w:ascii="宋体" w:hAnsi="宋体" w:cs="宋体"/>
                <w:kern w:val="0"/>
                <w:sz w:val="24"/>
              </w:rPr>
            </w:pPr>
            <w:r>
              <w:rPr>
                <w:rFonts w:hint="eastAsia" w:ascii="Calibri" w:hAnsi="Calibri" w:cs="Calibri"/>
                <w:kern w:val="0"/>
                <w:sz w:val="20"/>
                <w:szCs w:val="20"/>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9A4BA4">
            <w:pPr>
              <w:widowControl/>
              <w:jc w:val="center"/>
              <w:rPr>
                <w:rFonts w:ascii="宋体" w:hAnsi="宋体" w:cs="宋体"/>
                <w:kern w:val="0"/>
                <w:sz w:val="24"/>
              </w:rPr>
            </w:pPr>
            <w:r>
              <w:rPr>
                <w:rFonts w:hint="eastAsia" w:ascii="Calibri" w:hAnsi="Calibri" w:cs="Calibri"/>
                <w:kern w:val="0"/>
                <w:sz w:val="20"/>
                <w:szCs w:val="20"/>
              </w:rPr>
              <w:t>27</w:t>
            </w:r>
          </w:p>
        </w:tc>
      </w:tr>
      <w:tr w14:paraId="47E0F8E9">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E9D628C">
            <w:pPr>
              <w:widowControl/>
              <w:jc w:val="left"/>
              <w:rPr>
                <w:rFonts w:ascii="宋体" w:hAnsi="宋体" w:cs="宋体"/>
                <w:kern w:val="0"/>
                <w:sz w:val="24"/>
              </w:rPr>
            </w:pPr>
            <w:r>
              <w:rPr>
                <w:rFonts w:hint="eastAsia" w:ascii="宋体" w:hAnsi="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92AEFF9">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8AC102D">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F32B23">
            <w:pPr>
              <w:widowControl/>
              <w:jc w:val="center"/>
              <w:rPr>
                <w:rFonts w:ascii="宋体" w:hAnsi="宋体" w:cs="宋体"/>
                <w:kern w:val="0"/>
                <w:sz w:val="24"/>
              </w:rPr>
            </w:pPr>
            <w:r>
              <w:rPr>
                <w:rFonts w:hint="eastAsia" w:ascii="Calibri" w:hAnsi="Calibri" w:cs="Calibri"/>
                <w:kern w:val="0"/>
                <w:sz w:val="20"/>
                <w:szCs w:val="20"/>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461BC7">
            <w:pPr>
              <w:widowControl/>
              <w:jc w:val="center"/>
              <w:rPr>
                <w:rFonts w:ascii="宋体" w:hAnsi="宋体" w:cs="宋体"/>
                <w:kern w:val="0"/>
                <w:sz w:val="24"/>
              </w:rPr>
            </w:pPr>
            <w:r>
              <w:rPr>
                <w:rFonts w:hint="eastAsia" w:ascii="Calibri" w:hAnsi="Calibri" w:cs="Calibri"/>
                <w:kern w:val="0"/>
                <w:sz w:val="20"/>
                <w:szCs w:val="20"/>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D579B8">
            <w:pPr>
              <w:widowControl/>
              <w:jc w:val="center"/>
              <w:rPr>
                <w:rFonts w:ascii="宋体" w:hAnsi="宋体" w:cs="宋体"/>
                <w:kern w:val="0"/>
                <w:sz w:val="24"/>
              </w:rPr>
            </w:pPr>
            <w:r>
              <w:rPr>
                <w:rFonts w:hint="eastAsia" w:ascii="Calibri" w:hAnsi="Calibri" w:cs="Calibri"/>
                <w:kern w:val="0"/>
                <w:sz w:val="20"/>
                <w:szCs w:val="20"/>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76C02E">
            <w:pPr>
              <w:widowControl/>
              <w:jc w:val="center"/>
              <w:rPr>
                <w:rFonts w:ascii="宋体" w:hAnsi="宋体" w:cs="宋体"/>
                <w:kern w:val="0"/>
                <w:sz w:val="24"/>
              </w:rPr>
            </w:pPr>
            <w:r>
              <w:rPr>
                <w:rFonts w:hint="eastAsia" w:ascii="Calibri" w:hAnsi="Calibri" w:cs="Calibri"/>
                <w:kern w:val="0"/>
                <w:sz w:val="20"/>
                <w:szCs w:val="20"/>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CA0F06">
            <w:pPr>
              <w:widowControl/>
              <w:jc w:val="center"/>
              <w:rPr>
                <w:rFonts w:ascii="宋体" w:hAnsi="宋体" w:cs="宋体"/>
                <w:kern w:val="0"/>
                <w:sz w:val="24"/>
              </w:rPr>
            </w:pPr>
            <w:r>
              <w:rPr>
                <w:rFonts w:hint="eastAsia" w:ascii="Calibri" w:hAnsi="Calibri" w:cs="Calibri"/>
                <w:kern w:val="0"/>
                <w:sz w:val="20"/>
                <w:szCs w:val="20"/>
              </w:rPr>
              <w:t>0</w:t>
            </w:r>
          </w:p>
        </w:tc>
      </w:tr>
      <w:tr w14:paraId="3AB4897B">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2721EFB">
            <w:pPr>
              <w:widowControl/>
              <w:jc w:val="center"/>
              <w:rPr>
                <w:rFonts w:ascii="宋体" w:hAnsi="宋体" w:cs="宋体"/>
                <w:kern w:val="0"/>
                <w:sz w:val="24"/>
              </w:rPr>
            </w:pPr>
            <w:r>
              <w:rPr>
                <w:rFonts w:hint="eastAsia" w:ascii="宋体" w:hAnsi="宋体" w:cs="宋体"/>
                <w:kern w:val="0"/>
                <w:sz w:val="20"/>
                <w:szCs w:val="20"/>
              </w:rPr>
              <w:t>三、本年度办理结果</w:t>
            </w: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25129B">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（一）予以公开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45AA85">
            <w:pPr>
              <w:widowControl/>
              <w:jc w:val="center"/>
              <w:rPr>
                <w:rFonts w:ascii="宋体" w:hAnsi="宋体" w:cs="宋体"/>
                <w:kern w:val="0"/>
                <w:sz w:val="24"/>
              </w:rPr>
            </w:pPr>
            <w:r>
              <w:rPr>
                <w:rFonts w:hint="eastAsia" w:ascii="Calibri" w:hAnsi="Calibri" w:cs="Calibri"/>
                <w:kern w:val="0"/>
                <w:sz w:val="20"/>
                <w:szCs w:val="20"/>
              </w:rPr>
              <w:t>2</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5A4411">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127E33D">
            <w:pPr>
              <w:widowControl/>
              <w:jc w:val="center"/>
              <w:rPr>
                <w:rFonts w:ascii="宋体" w:hAnsi="宋体" w:cs="宋体"/>
                <w:kern w:val="0"/>
                <w:sz w:val="24"/>
              </w:rPr>
            </w:pPr>
            <w:r>
              <w:rPr>
                <w:rFonts w:hint="eastAsia" w:ascii="Calibri" w:hAnsi="Calibri" w:cs="Calibri"/>
                <w:kern w:val="0"/>
                <w:sz w:val="20"/>
                <w:szCs w:val="20"/>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1570F5F">
            <w:pPr>
              <w:widowControl/>
              <w:jc w:val="center"/>
              <w:rPr>
                <w:rFonts w:ascii="宋体" w:hAnsi="宋体" w:cs="宋体"/>
                <w:kern w:val="0"/>
                <w:sz w:val="24"/>
              </w:rPr>
            </w:pPr>
            <w:r>
              <w:rPr>
                <w:rFonts w:hint="eastAsia" w:ascii="Calibri" w:hAnsi="Calibri" w:cs="Calibri"/>
                <w:kern w:val="0"/>
                <w:sz w:val="20"/>
                <w:szCs w:val="20"/>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852D3A8">
            <w:pPr>
              <w:widowControl/>
              <w:jc w:val="center"/>
              <w:rPr>
                <w:rFonts w:ascii="宋体" w:hAnsi="宋体" w:cs="宋体"/>
                <w:kern w:val="0"/>
                <w:sz w:val="24"/>
              </w:rPr>
            </w:pPr>
            <w:r>
              <w:rPr>
                <w:rFonts w:hint="eastAsia" w:ascii="Calibri" w:hAnsi="Calibri" w:cs="Calibri"/>
                <w:kern w:val="0"/>
                <w:sz w:val="20"/>
                <w:szCs w:val="20"/>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31D795B">
            <w:pPr>
              <w:widowControl/>
              <w:jc w:val="center"/>
              <w:rPr>
                <w:rFonts w:ascii="宋体" w:hAnsi="宋体" w:cs="宋体"/>
                <w:kern w:val="0"/>
                <w:sz w:val="24"/>
              </w:rPr>
            </w:pPr>
            <w:r>
              <w:rPr>
                <w:rFonts w:hint="eastAsia" w:ascii="Calibri" w:hAnsi="Calibri" w:cs="Calibri"/>
                <w:kern w:val="0"/>
                <w:sz w:val="20"/>
                <w:szCs w:val="20"/>
              </w:rPr>
              <w:t>0</w:t>
            </w:r>
          </w:p>
        </w:tc>
        <w:tc>
          <w:tcPr>
            <w:tcW w:w="69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3C15FEB">
            <w:pPr>
              <w:widowControl/>
              <w:jc w:val="center"/>
              <w:rPr>
                <w:rFonts w:ascii="宋体" w:hAnsi="宋体" w:cs="宋体"/>
                <w:kern w:val="0"/>
                <w:sz w:val="24"/>
              </w:rPr>
            </w:pPr>
            <w:r>
              <w:rPr>
                <w:rFonts w:hint="eastAsia" w:ascii="Calibri" w:hAnsi="Calibri" w:cs="Calibri"/>
                <w:kern w:val="0"/>
                <w:sz w:val="20"/>
                <w:szCs w:val="20"/>
              </w:rPr>
              <w:t>2</w:t>
            </w:r>
          </w:p>
        </w:tc>
      </w:tr>
      <w:tr w14:paraId="5E766FA6">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21E564A8">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BFDAD17">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927420">
            <w:pPr>
              <w:widowControl/>
              <w:jc w:val="center"/>
              <w:rPr>
                <w:rFonts w:ascii="宋体" w:hAnsi="宋体" w:cs="宋体"/>
                <w:kern w:val="0"/>
                <w:sz w:val="24"/>
              </w:rPr>
            </w:pPr>
            <w:r>
              <w:rPr>
                <w:rFonts w:hint="eastAsia" w:ascii="Calibri" w:hAnsi="Calibri" w:cs="Calibri"/>
                <w:kern w:val="0"/>
                <w:sz w:val="20"/>
                <w:szCs w:val="20"/>
              </w:rPr>
              <w:t>2</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6545AC0">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11B4905">
            <w:pPr>
              <w:widowControl/>
              <w:jc w:val="center"/>
              <w:rPr>
                <w:rFonts w:ascii="宋体" w:hAnsi="宋体" w:cs="宋体"/>
                <w:kern w:val="0"/>
                <w:sz w:val="24"/>
              </w:rPr>
            </w:pPr>
            <w:r>
              <w:rPr>
                <w:rFonts w:hint="eastAsia" w:ascii="Calibri" w:hAnsi="Calibri" w:cs="Calibri"/>
                <w:kern w:val="0"/>
                <w:sz w:val="20"/>
                <w:szCs w:val="20"/>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1C3852">
            <w:pPr>
              <w:widowControl/>
              <w:jc w:val="center"/>
              <w:rPr>
                <w:rFonts w:ascii="宋体" w:hAnsi="宋体" w:cs="宋体"/>
                <w:kern w:val="0"/>
                <w:sz w:val="24"/>
              </w:rPr>
            </w:pPr>
            <w:r>
              <w:rPr>
                <w:rFonts w:hint="eastAsia" w:ascii="Calibri" w:hAnsi="Calibri" w:cs="Calibri"/>
                <w:kern w:val="0"/>
                <w:sz w:val="20"/>
                <w:szCs w:val="20"/>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BD0CDFF">
            <w:pPr>
              <w:widowControl/>
              <w:jc w:val="center"/>
              <w:rPr>
                <w:rFonts w:ascii="宋体" w:hAnsi="宋体" w:cs="宋体"/>
                <w:kern w:val="0"/>
                <w:sz w:val="24"/>
              </w:rPr>
            </w:pPr>
            <w:r>
              <w:rPr>
                <w:rFonts w:hint="eastAsia" w:ascii="Calibri" w:hAnsi="Calibri" w:cs="Calibri"/>
                <w:kern w:val="0"/>
                <w:sz w:val="20"/>
                <w:szCs w:val="20"/>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ABD58E">
            <w:pPr>
              <w:widowControl/>
              <w:jc w:val="center"/>
              <w:rPr>
                <w:rFonts w:ascii="宋体" w:hAnsi="宋体" w:cs="宋体"/>
                <w:kern w:val="0"/>
                <w:sz w:val="24"/>
              </w:rPr>
            </w:pPr>
            <w:r>
              <w:rPr>
                <w:rFonts w:hint="eastAsia" w:ascii="Calibri" w:hAnsi="Calibri" w:cs="Calibri"/>
                <w:kern w:val="0"/>
                <w:sz w:val="20"/>
                <w:szCs w:val="20"/>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313EA0">
            <w:pPr>
              <w:widowControl/>
              <w:jc w:val="center"/>
              <w:rPr>
                <w:rFonts w:ascii="宋体" w:hAnsi="宋体" w:cs="宋体"/>
                <w:kern w:val="0"/>
                <w:sz w:val="24"/>
              </w:rPr>
            </w:pPr>
            <w:r>
              <w:rPr>
                <w:rFonts w:hint="eastAsia" w:ascii="Calibri" w:hAnsi="Calibri" w:cs="Calibri"/>
                <w:kern w:val="0"/>
                <w:sz w:val="20"/>
                <w:szCs w:val="20"/>
              </w:rPr>
              <w:t>2</w:t>
            </w:r>
          </w:p>
        </w:tc>
      </w:tr>
      <w:tr w14:paraId="09852F7F">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412EB24A">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39BD33">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（三）不予公开</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850B3B2">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1.属于国家秘密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298D67F">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9DF4E3C">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3A24D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7D71C3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A19890">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09CD17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204649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414A4C57">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0736D4FF">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36E2EFF7">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929652">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2.其他法律行政法规禁止公开</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900E263">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01D402">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A57C6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918A92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39AFB4">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8DBC213">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D55FBC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70DF5ACA">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64DF0F5A">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7C8BF0A8">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95CFBF0">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3.危及“三安全一稳定”</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E57654A">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5AC42D">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F4A0EDC">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DC557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9F7A0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9111BA">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6C2B8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0B26B21C">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5E71897A">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1D896555">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138044">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4.保护第三方合法权益</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B4F7E8">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B93D2CC">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9998DF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6192B76">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731F2E0">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3CE6DA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7D03A3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1EF176F3">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2CF98FB6">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1526B6B6">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3F8D65">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5.属于三类内部事务信息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3A459A">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844CFD8">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CD0229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350B45A">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7F969A7">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E873F9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3FB76A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297227AE">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569EB4D5">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063A4DFB">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23407D8">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6.属于四类过程性信息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762E054">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AA5624">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8E1780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84B52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3C22E6">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35FC55">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7E11614">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1043F2D8">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5656F339">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28075F97">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95D460D">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7.属于行政执法案卷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1D25D6">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27E533">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6769E2">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6A1CB9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2E7866">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B21D6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9128778">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38C04346">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7A4968F4">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28325A19">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F1F439">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8.属于行政查询事项</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CF50FBA">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4DC9AC">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024DB9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B5D170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812563">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2B93F56">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6F733F7">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15A354C3">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467ECA8">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909A58">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（四）无法提供</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68150E">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1.本机关不掌握相关政府信息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BADE24">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23 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47A067">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3ECB21">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F126B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C21B1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CE87C0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B5C9678">
            <w:pPr>
              <w:widowControl/>
              <w:jc w:val="center"/>
              <w:rPr>
                <w:rFonts w:ascii="宋体" w:hAnsi="宋体" w:cs="宋体"/>
                <w:kern w:val="0"/>
                <w:sz w:val="24"/>
              </w:rPr>
            </w:pPr>
            <w:r>
              <w:rPr>
                <w:rFonts w:ascii="Calibri" w:hAnsi="Calibri" w:cs="Calibri"/>
                <w:kern w:val="0"/>
                <w:sz w:val="20"/>
                <w:szCs w:val="20"/>
              </w:rPr>
              <w:t> </w:t>
            </w:r>
            <w:r>
              <w:rPr>
                <w:rFonts w:hint="eastAsia" w:ascii="Calibri" w:hAnsi="Calibri" w:cs="Calibri"/>
                <w:kern w:val="0"/>
                <w:sz w:val="20"/>
                <w:szCs w:val="20"/>
              </w:rPr>
              <w:t>23</w:t>
            </w:r>
          </w:p>
        </w:tc>
      </w:tr>
      <w:tr w14:paraId="7F94661C">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27CBF006">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45770434">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23D7CD">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2.没有现成信息需要另行制作</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AC9705">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80313A9">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61FA1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12438B4">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AFF24C8">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7DA2A9">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858C7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4AAB6097">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6BCB68F7">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0B798039">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543B78C">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3.补正后申请内容仍不明确</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8C972F0">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E488EB">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8CDDD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A05F333">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C146DFA">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86B7BAC">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D3B7408">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0D7E2B4A">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D965096">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8A57EE">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（五）不予处理</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881B76">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1.信访举报投诉类申请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9F7767">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71829A6">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BE088C2">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AC01C11">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9760BC1">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72D3D9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37B8BE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5956B413">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1C373FED">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5E7B535F">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A64CE0">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2.重复申请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85290CD">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9BBD65">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9D07F1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0DB588">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20E476">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4F2B1F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6CA1355">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0C52D916">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6AFD3D6C">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742AB901">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B69F4E">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3.要求提供公开出版物</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64E1011">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ABAC51">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77F8A4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6946250">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7AD77A">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A3068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801D37">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7DD304DA">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74E0DBA4">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1558B995">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92DA52">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4.无正当理由大量反复申请</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A583177">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3447B07">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3C5BEA7">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7B4A34">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159F7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CE8C29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D4A108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26F4965E">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087ABAE2">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0"/>
            <w:vAlign w:val="center"/>
          </w:tcPr>
          <w:p w14:paraId="6AF40A68">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19FDCEA">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C9EB1B0">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D8F14B9">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0697E5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20E6E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D83A278">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B4D3D4A">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183752">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5432E7B6">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05A551AA">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A5203DF">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（六）其他处理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9F32647">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45B7C7">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2FC9770">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C9C81E">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166F59B">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06E1845">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5EC760">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r>
      <w:tr w14:paraId="2CE0CBD1">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0"/>
            <w:vAlign w:val="center"/>
          </w:tcPr>
          <w:p w14:paraId="5FBFA75A">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55AD8FC">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（七）总计</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5550B1">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 27</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A80F73">
            <w:pPr>
              <w:widowControl/>
              <w:jc w:val="center"/>
              <w:rPr>
                <w:rFonts w:ascii="楷体_GB2312" w:hAnsi="宋体" w:eastAsia="楷体_GB2312" w:cs="宋体"/>
                <w:kern w:val="0"/>
                <w:sz w:val="24"/>
              </w:rPr>
            </w:pPr>
            <w:r>
              <w:rPr>
                <w:rFonts w:hint="eastAsia" w:ascii="Calibri" w:hAnsi="Calibri" w:eastAsia="楷体_GB2312" w:cs="Calibri"/>
                <w:kern w:val="0"/>
                <w:sz w:val="20"/>
                <w:szCs w:val="20"/>
              </w:rPr>
              <w:t>0 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562539F">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04C0A1">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F1B4F4">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EDD6D">
            <w:pPr>
              <w:widowControl/>
              <w:jc w:val="center"/>
              <w:rPr>
                <w:rFonts w:ascii="宋体" w:hAnsi="宋体" w:cs="宋体"/>
                <w:kern w:val="0"/>
                <w:sz w:val="24"/>
              </w:rPr>
            </w:pPr>
            <w:r>
              <w:rPr>
                <w:rFonts w:hint="eastAsia" w:ascii="Calibri" w:hAnsi="Calibri" w:cs="Calibri"/>
                <w:kern w:val="0"/>
                <w:sz w:val="20"/>
                <w:szCs w:val="20"/>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C90483E">
            <w:pPr>
              <w:widowControl/>
              <w:jc w:val="center"/>
              <w:rPr>
                <w:rFonts w:ascii="宋体" w:hAnsi="宋体" w:cs="宋体"/>
                <w:kern w:val="0"/>
                <w:sz w:val="24"/>
              </w:rPr>
            </w:pPr>
            <w:r>
              <w:rPr>
                <w:rFonts w:ascii="Calibri" w:hAnsi="Calibri" w:cs="Calibri"/>
                <w:kern w:val="0"/>
                <w:sz w:val="20"/>
                <w:szCs w:val="20"/>
              </w:rPr>
              <w:t> </w:t>
            </w:r>
            <w:r>
              <w:rPr>
                <w:rFonts w:hint="eastAsia" w:ascii="Calibri" w:hAnsi="Calibri" w:cs="Calibri"/>
                <w:kern w:val="0"/>
                <w:sz w:val="20"/>
                <w:szCs w:val="20"/>
              </w:rPr>
              <w:t>27</w:t>
            </w:r>
          </w:p>
        </w:tc>
      </w:tr>
      <w:tr w14:paraId="4D5AD0B6">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B96FC10">
            <w:pPr>
              <w:widowControl/>
              <w:jc w:val="left"/>
              <w:rPr>
                <w:rFonts w:ascii="宋体" w:hAnsi="宋体" w:cs="宋体"/>
                <w:kern w:val="0"/>
                <w:sz w:val="24"/>
              </w:rPr>
            </w:pPr>
            <w:r>
              <w:rPr>
                <w:rFonts w:hint="eastAsia" w:ascii="宋体" w:hAnsi="宋体" w:cs="宋体"/>
                <w:kern w:val="0"/>
                <w:sz w:val="20"/>
                <w:szCs w:val="20"/>
              </w:rPr>
              <w:t>四、结转下年度继续办理</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331981">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B54F04">
            <w:pPr>
              <w:widowControl/>
              <w:jc w:val="center"/>
              <w:rPr>
                <w:rFonts w:ascii="宋体" w:hAnsi="宋体" w:cs="宋体"/>
                <w:kern w:val="0"/>
                <w:sz w:val="24"/>
              </w:rPr>
            </w:pPr>
            <w:r>
              <w:rPr>
                <w:rFonts w:hint="eastAsia" w:ascii="Calibri" w:hAnsi="Calibri" w:cs="Calibri"/>
                <w:kern w:val="0"/>
                <w:sz w:val="20"/>
                <w:szCs w:val="20"/>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37672E3">
            <w:pPr>
              <w:widowControl/>
              <w:jc w:val="center"/>
              <w:rPr>
                <w:rFonts w:ascii="宋体" w:hAnsi="宋体" w:cs="宋体"/>
                <w:kern w:val="0"/>
                <w:sz w:val="24"/>
              </w:rPr>
            </w:pPr>
            <w:r>
              <w:rPr>
                <w:rFonts w:hint="eastAsia" w:ascii="Calibri" w:hAnsi="Calibri" w:cs="Calibri"/>
                <w:kern w:val="0"/>
                <w:sz w:val="20"/>
                <w:szCs w:val="20"/>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9AD5819">
            <w:pPr>
              <w:widowControl/>
              <w:jc w:val="center"/>
              <w:rPr>
                <w:rFonts w:ascii="宋体" w:hAnsi="宋体" w:cs="宋体"/>
                <w:kern w:val="0"/>
                <w:sz w:val="24"/>
              </w:rPr>
            </w:pPr>
            <w:r>
              <w:rPr>
                <w:rFonts w:hint="eastAsia" w:ascii="Calibri" w:hAnsi="Calibri" w:cs="Calibri"/>
                <w:kern w:val="0"/>
                <w:sz w:val="20"/>
                <w:szCs w:val="20"/>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68D57F">
            <w:pPr>
              <w:widowControl/>
              <w:jc w:val="center"/>
              <w:rPr>
                <w:rFonts w:ascii="宋体" w:hAnsi="宋体" w:cs="宋体"/>
                <w:kern w:val="0"/>
                <w:sz w:val="24"/>
              </w:rPr>
            </w:pPr>
            <w:r>
              <w:rPr>
                <w:rFonts w:hint="eastAsia" w:ascii="Calibri" w:hAnsi="Calibri" w:cs="Calibri"/>
                <w:kern w:val="0"/>
                <w:sz w:val="20"/>
                <w:szCs w:val="20"/>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8CA0043">
            <w:pPr>
              <w:widowControl/>
              <w:jc w:val="center"/>
              <w:rPr>
                <w:rFonts w:ascii="宋体" w:hAnsi="宋体" w:cs="宋体"/>
                <w:kern w:val="0"/>
                <w:sz w:val="24"/>
              </w:rPr>
            </w:pPr>
            <w:r>
              <w:rPr>
                <w:rFonts w:hint="eastAsia" w:ascii="Calibri" w:hAnsi="Calibri" w:cs="Calibri"/>
                <w:kern w:val="0"/>
                <w:sz w:val="20"/>
                <w:szCs w:val="20"/>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7DA88AA">
            <w:pPr>
              <w:widowControl/>
              <w:jc w:val="center"/>
              <w:rPr>
                <w:rFonts w:ascii="宋体" w:hAnsi="宋体" w:cs="宋体"/>
                <w:kern w:val="0"/>
                <w:sz w:val="24"/>
              </w:rPr>
            </w:pPr>
            <w:r>
              <w:rPr>
                <w:rFonts w:hint="eastAsia" w:ascii="Calibri" w:hAnsi="Calibri" w:cs="Calibri"/>
                <w:kern w:val="0"/>
                <w:sz w:val="20"/>
                <w:szCs w:val="20"/>
              </w:rPr>
              <w:t>0</w:t>
            </w:r>
          </w:p>
        </w:tc>
      </w:tr>
    </w:tbl>
    <w:p w14:paraId="6731D5BE">
      <w:pPr>
        <w:widowControl/>
        <w:shd w:val="clear" w:color="auto" w:fill="FFFFFF"/>
        <w:ind w:firstLine="482"/>
        <w:rPr>
          <w:rFonts w:hint="eastAsia" w:ascii="黑体" w:hAnsi="宋体" w:eastAsia="黑体" w:cs="宋体"/>
          <w:bCs/>
          <w:kern w:val="0"/>
          <w:sz w:val="32"/>
          <w:szCs w:val="32"/>
        </w:rPr>
      </w:pPr>
      <w:r>
        <w:rPr>
          <w:rFonts w:hint="eastAsia" w:ascii="黑体" w:hAnsi="宋体" w:eastAsia="黑体" w:cs="宋体"/>
          <w:bCs/>
          <w:kern w:val="0"/>
          <w:sz w:val="32"/>
          <w:szCs w:val="32"/>
        </w:rPr>
        <w:t>四、政府信息公开行政复议、行政诉讼情况</w:t>
      </w:r>
    </w:p>
    <w:p w14:paraId="44850BFA">
      <w:pPr>
        <w:widowControl/>
        <w:shd w:val="clear" w:color="auto" w:fill="FFFFFF"/>
        <w:ind w:firstLine="482"/>
        <w:rPr>
          <w:rFonts w:hint="eastAsia" w:ascii="黑体" w:hAnsi="宋体" w:eastAsia="黑体" w:cs="宋体"/>
          <w:bCs/>
          <w:kern w:val="0"/>
          <w:sz w:val="32"/>
          <w:szCs w:val="32"/>
        </w:rPr>
      </w:pPr>
    </w:p>
    <w:tbl>
      <w:tblPr>
        <w:tblStyle w:val="2"/>
        <w:tblW w:w="0" w:type="auto"/>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14:paraId="10FA4EA8">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1F675BC">
            <w:pPr>
              <w:widowControl/>
              <w:jc w:val="center"/>
              <w:rPr>
                <w:rFonts w:ascii="宋体" w:hAnsi="宋体" w:cs="宋体"/>
                <w:kern w:val="0"/>
                <w:sz w:val="24"/>
              </w:rP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20DD614">
            <w:pPr>
              <w:widowControl/>
              <w:jc w:val="center"/>
              <w:rPr>
                <w:rFonts w:ascii="宋体" w:hAnsi="宋体" w:cs="宋体"/>
                <w:kern w:val="0"/>
                <w:sz w:val="24"/>
              </w:rPr>
            </w:pPr>
            <w:r>
              <w:rPr>
                <w:rFonts w:hint="eastAsia" w:ascii="宋体" w:hAnsi="宋体" w:cs="宋体"/>
                <w:kern w:val="0"/>
                <w:sz w:val="20"/>
                <w:szCs w:val="20"/>
              </w:rPr>
              <w:t>行政诉讼</w:t>
            </w:r>
          </w:p>
        </w:tc>
      </w:tr>
      <w:tr w14:paraId="1C2111B3">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0A7DBA1">
            <w:pPr>
              <w:widowControl/>
              <w:jc w:val="center"/>
              <w:rPr>
                <w:rFonts w:ascii="宋体" w:hAnsi="宋体" w:cs="宋体"/>
                <w:kern w:val="0"/>
                <w:sz w:val="24"/>
              </w:rP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E20F56">
            <w:pPr>
              <w:widowControl/>
              <w:jc w:val="center"/>
              <w:rPr>
                <w:rFonts w:ascii="宋体" w:hAnsi="宋体" w:cs="宋体"/>
                <w:kern w:val="0"/>
                <w:sz w:val="24"/>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4B116AA">
            <w:pPr>
              <w:widowControl/>
              <w:jc w:val="center"/>
              <w:rPr>
                <w:rFonts w:ascii="宋体" w:hAnsi="宋体" w:cs="宋体"/>
                <w:kern w:val="0"/>
                <w:sz w:val="24"/>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C9AD6D3">
            <w:pPr>
              <w:widowControl/>
              <w:jc w:val="center"/>
              <w:rPr>
                <w:rFonts w:ascii="宋体" w:hAnsi="宋体" w:cs="宋体"/>
                <w:kern w:val="0"/>
                <w:sz w:val="24"/>
              </w:rP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712832E">
            <w:pPr>
              <w:widowControl/>
              <w:jc w:val="center"/>
              <w:rPr>
                <w:rFonts w:ascii="宋体" w:hAnsi="宋体" w:cs="宋体"/>
                <w:kern w:val="0"/>
                <w:sz w:val="24"/>
              </w:rP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49A944A">
            <w:pPr>
              <w:widowControl/>
              <w:jc w:val="center"/>
              <w:rPr>
                <w:rFonts w:ascii="宋体" w:hAnsi="宋体" w:cs="宋体"/>
                <w:kern w:val="0"/>
                <w:sz w:val="24"/>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804B1F7">
            <w:pPr>
              <w:widowControl/>
              <w:jc w:val="center"/>
              <w:rPr>
                <w:rFonts w:ascii="宋体" w:hAnsi="宋体" w:cs="宋体"/>
                <w:kern w:val="0"/>
                <w:sz w:val="24"/>
              </w:rPr>
            </w:pPr>
            <w:r>
              <w:rPr>
                <w:rFonts w:hint="eastAsia" w:ascii="宋体" w:hAnsi="宋体" w:cs="宋体"/>
                <w:kern w:val="0"/>
                <w:sz w:val="20"/>
                <w:szCs w:val="20"/>
              </w:rPr>
              <w:t>复议后起诉</w:t>
            </w:r>
          </w:p>
        </w:tc>
      </w:tr>
      <w:tr w14:paraId="196FA99F">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noWrap w:val="0"/>
            <w:vAlign w:val="center"/>
          </w:tcPr>
          <w:p w14:paraId="1A7C7F07">
            <w:pPr>
              <w:widowControl/>
              <w:jc w:val="left"/>
              <w:rPr>
                <w:rFonts w:ascii="宋体" w:hAnsi="宋体" w:cs="宋体"/>
                <w:kern w:val="0"/>
                <w:sz w:val="24"/>
              </w:rPr>
            </w:pPr>
          </w:p>
        </w:tc>
        <w:tc>
          <w:tcPr>
            <w:tcW w:w="604" w:type="dxa"/>
            <w:vMerge w:val="continue"/>
            <w:tcBorders>
              <w:top w:val="nil"/>
              <w:left w:val="nil"/>
              <w:bottom w:val="single" w:color="auto" w:sz="8" w:space="0"/>
              <w:right w:val="single" w:color="auto" w:sz="8" w:space="0"/>
            </w:tcBorders>
            <w:noWrap w:val="0"/>
            <w:vAlign w:val="center"/>
          </w:tcPr>
          <w:p w14:paraId="26429CF5">
            <w:pPr>
              <w:widowControl/>
              <w:jc w:val="left"/>
              <w:rPr>
                <w:rFonts w:ascii="宋体" w:hAnsi="宋体" w:cs="宋体"/>
                <w:kern w:val="0"/>
                <w:sz w:val="24"/>
              </w:rPr>
            </w:pPr>
          </w:p>
        </w:tc>
        <w:tc>
          <w:tcPr>
            <w:tcW w:w="604" w:type="dxa"/>
            <w:vMerge w:val="continue"/>
            <w:tcBorders>
              <w:top w:val="single" w:color="auto" w:sz="8" w:space="0"/>
              <w:left w:val="nil"/>
              <w:bottom w:val="single" w:color="auto" w:sz="8" w:space="0"/>
              <w:right w:val="single" w:color="auto" w:sz="8" w:space="0"/>
            </w:tcBorders>
            <w:noWrap w:val="0"/>
            <w:vAlign w:val="center"/>
          </w:tcPr>
          <w:p w14:paraId="793BA767">
            <w:pPr>
              <w:widowControl/>
              <w:jc w:val="left"/>
              <w:rPr>
                <w:rFonts w:ascii="宋体" w:hAnsi="宋体" w:cs="宋体"/>
                <w:kern w:val="0"/>
                <w:sz w:val="24"/>
              </w:rPr>
            </w:pPr>
          </w:p>
        </w:tc>
        <w:tc>
          <w:tcPr>
            <w:tcW w:w="604" w:type="dxa"/>
            <w:vMerge w:val="continue"/>
            <w:tcBorders>
              <w:top w:val="single" w:color="auto" w:sz="8" w:space="0"/>
              <w:left w:val="nil"/>
              <w:bottom w:val="single" w:color="auto" w:sz="8" w:space="0"/>
              <w:right w:val="single" w:color="auto" w:sz="8" w:space="0"/>
            </w:tcBorders>
            <w:noWrap w:val="0"/>
            <w:vAlign w:val="center"/>
          </w:tcPr>
          <w:p w14:paraId="3A97F781">
            <w:pPr>
              <w:widowControl/>
              <w:jc w:val="left"/>
              <w:rPr>
                <w:rFonts w:ascii="宋体" w:hAnsi="宋体" w:cs="宋体"/>
                <w:kern w:val="0"/>
                <w:sz w:val="24"/>
              </w:rPr>
            </w:pPr>
          </w:p>
        </w:tc>
        <w:tc>
          <w:tcPr>
            <w:tcW w:w="658" w:type="dxa"/>
            <w:vMerge w:val="continue"/>
            <w:tcBorders>
              <w:top w:val="single" w:color="auto" w:sz="8" w:space="0"/>
              <w:left w:val="nil"/>
              <w:bottom w:val="single" w:color="auto" w:sz="8" w:space="0"/>
              <w:right w:val="single" w:color="auto" w:sz="8" w:space="0"/>
            </w:tcBorders>
            <w:noWrap w:val="0"/>
            <w:vAlign w:val="center"/>
          </w:tcPr>
          <w:p w14:paraId="2F7D925B">
            <w:pPr>
              <w:widowControl/>
              <w:jc w:val="left"/>
              <w:rPr>
                <w:rFonts w:ascii="宋体" w:hAnsi="宋体" w:cs="宋体"/>
                <w:kern w:val="0"/>
                <w:sz w:val="24"/>
              </w:rPr>
            </w:pP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7D120F">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CD041ED">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1947719">
            <w:pPr>
              <w:widowControl/>
              <w:jc w:val="center"/>
              <w:rPr>
                <w:rFonts w:ascii="宋体" w:hAnsi="宋体" w:cs="宋体"/>
                <w:kern w:val="0"/>
                <w:sz w:val="24"/>
              </w:rP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D0255E7">
            <w:pPr>
              <w:widowControl/>
              <w:jc w:val="center"/>
              <w:rPr>
                <w:rFonts w:ascii="宋体" w:hAnsi="宋体" w:cs="宋体"/>
                <w:kern w:val="0"/>
                <w:sz w:val="24"/>
              </w:rP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B3D6635">
            <w:pPr>
              <w:widowControl/>
              <w:jc w:val="center"/>
              <w:rPr>
                <w:rFonts w:ascii="宋体" w:hAnsi="宋体" w:cs="宋体"/>
                <w:kern w:val="0"/>
                <w:sz w:val="24"/>
              </w:rPr>
            </w:pPr>
            <w:r>
              <w:rPr>
                <w:rFonts w:hint="eastAsia" w:ascii="宋体" w:hAnsi="宋体" w:cs="宋体"/>
                <w:kern w:val="0"/>
                <w:sz w:val="20"/>
                <w:szCs w:val="20"/>
              </w:rPr>
              <w:t>总计</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E9780EF">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7015E0C">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BAF53EC">
            <w:pPr>
              <w:widowControl/>
              <w:jc w:val="center"/>
              <w:rPr>
                <w:rFonts w:ascii="宋体" w:hAnsi="宋体" w:cs="宋体"/>
                <w:kern w:val="0"/>
                <w:sz w:val="24"/>
              </w:rPr>
            </w:pPr>
            <w:r>
              <w:rPr>
                <w:rFonts w:hint="eastAsia" w:ascii="宋体" w:hAnsi="宋体" w:cs="宋体"/>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2D23DED">
            <w:pPr>
              <w:widowControl/>
              <w:jc w:val="center"/>
              <w:rPr>
                <w:rFonts w:ascii="宋体" w:hAnsi="宋体" w:cs="宋体"/>
                <w:kern w:val="0"/>
                <w:sz w:val="24"/>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A72A6B6">
            <w:pPr>
              <w:widowControl/>
              <w:jc w:val="center"/>
              <w:rPr>
                <w:rFonts w:ascii="宋体" w:hAnsi="宋体" w:cs="宋体"/>
                <w:kern w:val="0"/>
                <w:sz w:val="24"/>
              </w:rPr>
            </w:pPr>
            <w:r>
              <w:rPr>
                <w:rFonts w:hint="eastAsia" w:ascii="宋体" w:hAnsi="宋体" w:cs="宋体"/>
                <w:kern w:val="0"/>
                <w:sz w:val="20"/>
                <w:szCs w:val="20"/>
              </w:rPr>
              <w:t>总计</w:t>
            </w:r>
          </w:p>
        </w:tc>
      </w:tr>
      <w:tr w14:paraId="779B9DB3">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D1411F3">
            <w:pPr>
              <w:widowControl/>
              <w:jc w:val="center"/>
              <w:rPr>
                <w:rFonts w:ascii="宋体" w:hAnsi="宋体" w:cs="宋体"/>
                <w:kern w:val="0"/>
                <w:sz w:val="24"/>
              </w:rPr>
            </w:pPr>
            <w:r>
              <w:rPr>
                <w:rFonts w:hint="eastAsia" w:ascii="Calibri" w:hAnsi="Calibri" w:cs="Calibri"/>
                <w:kern w:val="0"/>
                <w:sz w:val="20"/>
                <w:szCs w:val="20"/>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DEFE52">
            <w:pPr>
              <w:widowControl/>
              <w:jc w:val="center"/>
              <w:rPr>
                <w:rFonts w:ascii="宋体" w:hAnsi="宋体" w:cs="宋体"/>
                <w:kern w:val="0"/>
                <w:sz w:val="24"/>
              </w:rPr>
            </w:pPr>
            <w:r>
              <w:rPr>
                <w:rFonts w:hint="eastAsia" w:ascii="Calibri" w:hAnsi="Calibri" w:cs="Calibri"/>
                <w:kern w:val="0"/>
                <w:sz w:val="20"/>
                <w:szCs w:val="20"/>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6360779">
            <w:pPr>
              <w:widowControl/>
              <w:jc w:val="center"/>
              <w:rPr>
                <w:rFonts w:ascii="宋体" w:hAnsi="宋体" w:cs="宋体"/>
                <w:kern w:val="0"/>
                <w:sz w:val="24"/>
              </w:rPr>
            </w:pPr>
            <w:r>
              <w:rPr>
                <w:rFonts w:hint="eastAsia" w:ascii="Calibri" w:hAnsi="Calibri" w:cs="Calibri"/>
                <w:kern w:val="0"/>
                <w:sz w:val="20"/>
                <w:szCs w:val="20"/>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5484DB5">
            <w:pPr>
              <w:widowControl/>
              <w:jc w:val="center"/>
              <w:rPr>
                <w:rFonts w:ascii="宋体" w:hAnsi="宋体" w:cs="宋体"/>
                <w:kern w:val="0"/>
                <w:sz w:val="24"/>
              </w:rPr>
            </w:pPr>
            <w:r>
              <w:rPr>
                <w:rFonts w:hint="eastAsia" w:ascii="Calibri" w:hAnsi="Calibri" w:cs="Calibri"/>
                <w:kern w:val="0"/>
                <w:sz w:val="20"/>
                <w:szCs w:val="20"/>
              </w:rPr>
              <w:t>0</w:t>
            </w:r>
          </w:p>
        </w:tc>
        <w:tc>
          <w:tcPr>
            <w:tcW w:w="6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3807F99">
            <w:pPr>
              <w:widowControl/>
              <w:jc w:val="center"/>
              <w:rPr>
                <w:rFonts w:ascii="宋体" w:hAnsi="宋体" w:cs="宋体"/>
                <w:kern w:val="0"/>
                <w:sz w:val="24"/>
              </w:rPr>
            </w:pPr>
            <w:r>
              <w:rPr>
                <w:rFonts w:hint="eastAsia" w:ascii="Calibri" w:hAnsi="Calibri" w:cs="Calibri"/>
                <w:kern w:val="0"/>
                <w:sz w:val="20"/>
                <w:szCs w:val="20"/>
              </w:rPr>
              <w:t>0</w:t>
            </w: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DBD3C16">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2E5AC22">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13EA30">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C41417C">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137B34">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1BE6FE">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8D17D2B">
            <w:pPr>
              <w:widowControl/>
              <w:jc w:val="center"/>
              <w:rPr>
                <w:rFonts w:ascii="宋体" w:hAnsi="宋体" w:cs="宋体"/>
                <w:kern w:val="0"/>
                <w:sz w:val="24"/>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EDA506">
            <w:pPr>
              <w:widowControl/>
              <w:jc w:val="center"/>
              <w:rPr>
                <w:rFonts w:ascii="宋体" w:hAnsi="宋体" w:cs="宋体"/>
                <w:kern w:val="0"/>
                <w:sz w:val="24"/>
              </w:rPr>
            </w:pPr>
            <w:r>
              <w:rPr>
                <w:rFonts w:hint="eastAsia" w:ascii="宋体" w:hAnsi="宋体" w:cs="宋体"/>
                <w:kern w:val="0"/>
                <w:sz w:val="20"/>
                <w:szCs w:val="20"/>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756B0D5">
            <w:pPr>
              <w:widowControl/>
              <w:jc w:val="center"/>
              <w:rPr>
                <w:rFonts w:ascii="宋体" w:hAnsi="宋体" w:cs="宋体"/>
                <w:kern w:val="0"/>
                <w:sz w:val="24"/>
              </w:rPr>
            </w:pPr>
            <w:r>
              <w:rPr>
                <w:rFonts w:hint="eastAsia" w:ascii="宋体" w:hAnsi="宋体" w:cs="宋体"/>
                <w:kern w:val="0"/>
                <w:sz w:val="20"/>
                <w:szCs w:val="20"/>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08E2E4">
            <w:pPr>
              <w:widowControl/>
              <w:jc w:val="center"/>
              <w:rPr>
                <w:rFonts w:ascii="宋体" w:hAnsi="宋体" w:cs="宋体"/>
                <w:kern w:val="0"/>
                <w:sz w:val="24"/>
              </w:rPr>
            </w:pPr>
            <w:r>
              <w:rPr>
                <w:rFonts w:hint="eastAsia" w:ascii="Calibri" w:hAnsi="Calibri" w:cs="Calibri"/>
                <w:kern w:val="0"/>
                <w:sz w:val="20"/>
                <w:szCs w:val="20"/>
              </w:rPr>
              <w:t>0</w:t>
            </w:r>
          </w:p>
        </w:tc>
      </w:tr>
    </w:tbl>
    <w:p w14:paraId="47A497E6">
      <w:pPr>
        <w:widowControl/>
        <w:shd w:val="clear" w:color="auto" w:fill="FFFFFF"/>
        <w:spacing w:after="240"/>
        <w:ind w:firstLine="480" w:firstLineChars="150"/>
        <w:rPr>
          <w:rFonts w:ascii="黑体" w:hAnsi="宋体" w:eastAsia="黑体" w:cs="宋体"/>
          <w:bCs/>
          <w:kern w:val="0"/>
          <w:sz w:val="32"/>
          <w:szCs w:val="32"/>
        </w:rPr>
      </w:pPr>
      <w:r>
        <w:rPr>
          <w:rFonts w:hint="eastAsia" w:ascii="黑体" w:hAnsi="宋体" w:eastAsia="黑体" w:cs="宋体"/>
          <w:bCs/>
          <w:kern w:val="0"/>
          <w:sz w:val="32"/>
          <w:szCs w:val="32"/>
        </w:rPr>
        <w:t>五、存在的主要问题及改进情况</w:t>
      </w:r>
    </w:p>
    <w:p w14:paraId="7BFA8E9F">
      <w:pPr>
        <w:widowControl/>
        <w:shd w:val="clear" w:color="auto" w:fill="FFFFFF"/>
        <w:spacing w:line="560" w:lineRule="atLeast"/>
        <w:ind w:firstLine="640" w:firstLineChars="200"/>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w:t>
      </w:r>
      <w:r>
        <w:rPr>
          <w:rFonts w:hint="eastAsia" w:ascii="仿宋_GB2312" w:hAnsi="楷体" w:eastAsia="仿宋_GB2312" w:cs="宋体"/>
          <w:bCs/>
          <w:color w:val="333333"/>
          <w:kern w:val="0"/>
          <w:sz w:val="32"/>
          <w:szCs w:val="32"/>
        </w:rPr>
        <w:t>工作中存在的主要问题。</w:t>
      </w:r>
      <w:r>
        <w:rPr>
          <w:rFonts w:hint="eastAsia" w:ascii="仿宋_GB2312" w:hAnsi="微软雅黑" w:eastAsia="仿宋_GB2312" w:cs="宋体"/>
          <w:color w:val="333333"/>
          <w:kern w:val="0"/>
          <w:sz w:val="32"/>
          <w:szCs w:val="32"/>
        </w:rPr>
        <w:t>2019年，我局的政府信息公开工作从总体来看，运行状况较好，但也存在着有待进一步完善的地方：一是对政府信息公开工作认识有待进一步增强；二是信息公开的内容有待进一步完善；三是信息更新还需更加及时。</w:t>
      </w:r>
    </w:p>
    <w:p w14:paraId="01F937D4">
      <w:pPr>
        <w:widowControl/>
        <w:shd w:val="clear" w:color="auto" w:fill="FFFFFF"/>
        <w:spacing w:line="560" w:lineRule="atLeast"/>
        <w:ind w:firstLine="640" w:firstLineChars="200"/>
        <w:jc w:val="left"/>
        <w:rPr>
          <w:rFonts w:ascii="仿宋_GB2312" w:hAnsi="微软雅黑" w:eastAsia="仿宋_GB2312" w:cs="宋体"/>
          <w:color w:val="333333"/>
          <w:kern w:val="0"/>
          <w:sz w:val="32"/>
          <w:szCs w:val="32"/>
        </w:rPr>
      </w:pPr>
      <w:r>
        <w:rPr>
          <w:rFonts w:hint="eastAsia" w:ascii="仿宋_GB2312" w:hAnsi="微软雅黑" w:eastAsia="仿宋_GB2312" w:cs="宋体"/>
          <w:bCs w:val="0"/>
          <w:color w:val="333333"/>
          <w:kern w:val="0"/>
          <w:sz w:val="32"/>
          <w:szCs w:val="32"/>
        </w:rPr>
        <w:t>2.解决办法和改进措施</w:t>
      </w:r>
      <w:r>
        <w:rPr>
          <w:rFonts w:hint="eastAsia" w:ascii="仿宋_GB2312" w:hAnsi="微软雅黑" w:eastAsia="仿宋_GB2312" w:cs="宋体"/>
          <w:color w:val="333333"/>
          <w:kern w:val="0"/>
          <w:sz w:val="32"/>
          <w:szCs w:val="32"/>
        </w:rPr>
        <w:t>。针对上述问题，我局将进一步贯彻落实</w:t>
      </w:r>
      <w:r>
        <w:rPr>
          <w:rFonts w:hint="eastAsia" w:ascii="仿宋_GB2312" w:hAnsi="微软雅黑" w:eastAsia="仿宋_GB2312" w:cs="宋体"/>
          <w:color w:val="333333"/>
          <w:kern w:val="0"/>
          <w:sz w:val="32"/>
          <w:szCs w:val="32"/>
          <w:lang w:eastAsia="zh-CN"/>
        </w:rPr>
        <w:t>《中华人民共和国</w:t>
      </w:r>
      <w:r>
        <w:rPr>
          <w:rFonts w:hint="eastAsia" w:ascii="仿宋_GB2312" w:hAnsi="微软雅黑" w:eastAsia="仿宋_GB2312" w:cs="宋体"/>
          <w:color w:val="333333"/>
          <w:kern w:val="0"/>
          <w:sz w:val="32"/>
          <w:szCs w:val="32"/>
        </w:rPr>
        <w:t>政府信息公开条例</w:t>
      </w:r>
      <w:r>
        <w:rPr>
          <w:rFonts w:hint="eastAsia" w:ascii="仿宋_GB2312" w:hAnsi="微软雅黑" w:eastAsia="仿宋_GB2312" w:cs="宋体"/>
          <w:color w:val="333333"/>
          <w:kern w:val="0"/>
          <w:sz w:val="32"/>
          <w:szCs w:val="32"/>
          <w:lang w:eastAsia="zh-CN"/>
        </w:rPr>
        <w:t>》</w:t>
      </w:r>
      <w:r>
        <w:rPr>
          <w:rFonts w:hint="eastAsia" w:ascii="仿宋_GB2312" w:hAnsi="微软雅黑" w:eastAsia="仿宋_GB2312" w:cs="宋体"/>
          <w:color w:val="333333"/>
          <w:kern w:val="0"/>
          <w:sz w:val="32"/>
          <w:szCs w:val="32"/>
        </w:rPr>
        <w:t>，继续大力推进政府信息公开工作，重点做好：一是进一步统一思想，提高认识，完善信息公开工作机制，努力形成信息公开工作强大合力；二是认真梳理，逐步扩大信息公开内容。对原有的政府信息公开目录进行补充完善，确保公开信息的完整性和准确性；三是进一步加大政府信息公开力度，把人民群众普遍关心、涉及人民群众切身利益的问题作为重点，依法及时地公开。</w:t>
      </w:r>
    </w:p>
    <w:p w14:paraId="58664D1A">
      <w:pPr>
        <w:widowControl/>
        <w:shd w:val="clear" w:color="auto" w:fill="FFFFFF"/>
        <w:spacing w:after="240"/>
        <w:ind w:firstLine="480"/>
        <w:rPr>
          <w:rFonts w:hint="eastAsia" w:ascii="黑体" w:hAnsi="宋体" w:eastAsia="黑体" w:cs="宋体"/>
          <w:bCs/>
          <w:kern w:val="0"/>
          <w:sz w:val="32"/>
          <w:szCs w:val="32"/>
        </w:rPr>
      </w:pPr>
      <w:r>
        <w:rPr>
          <w:rFonts w:hint="eastAsia" w:ascii="黑体" w:hAnsi="宋体" w:eastAsia="黑体" w:cs="宋体"/>
          <w:bCs/>
          <w:kern w:val="0"/>
          <w:sz w:val="32"/>
          <w:szCs w:val="32"/>
        </w:rPr>
        <w:t>六、其他需要报告的事项</w:t>
      </w:r>
    </w:p>
    <w:p w14:paraId="34AC3F6F">
      <w:pPr>
        <w:widowControl/>
        <w:shd w:val="clear" w:color="auto" w:fill="FFFFFF"/>
        <w:spacing w:after="240"/>
        <w:ind w:firstLine="48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本单位主动公开是指向社会公开的政府信息及网上或其他形式公开的政府信息；依申请公开是指由申请人填写的以当面、传真、电子邮件、网络、信函及其他形式向我局提出申请信息公开的情况。</w:t>
      </w:r>
    </w:p>
    <w:p w14:paraId="162CC7E6">
      <w:pPr>
        <w:widowControl/>
        <w:shd w:val="clear" w:color="auto" w:fill="FFFFFF"/>
        <w:spacing w:after="240"/>
        <w:ind w:firstLine="480"/>
        <w:rPr>
          <w:rFonts w:ascii="仿宋_GB2312" w:hAnsi="微软雅黑" w:eastAsia="仿宋_GB2312" w:cs="宋体"/>
          <w:color w:val="333333"/>
          <w:kern w:val="0"/>
          <w:sz w:val="32"/>
          <w:szCs w:val="32"/>
        </w:rPr>
      </w:pPr>
    </w:p>
    <w:p w14:paraId="378ACD16">
      <w:pPr>
        <w:widowControl/>
        <w:shd w:val="clear" w:color="auto" w:fill="FFFFFF"/>
        <w:spacing w:after="240"/>
        <w:ind w:firstLine="480"/>
        <w:rPr>
          <w:rFonts w:ascii="仿宋_GB2312" w:hAnsi="微软雅黑" w:eastAsia="仿宋_GB2312" w:cs="宋体"/>
          <w:color w:val="333333"/>
          <w:kern w:val="0"/>
          <w:sz w:val="32"/>
          <w:szCs w:val="32"/>
        </w:rPr>
      </w:pPr>
    </w:p>
    <w:p w14:paraId="383AC942">
      <w:pPr>
        <w:widowControl/>
        <w:shd w:val="clear" w:color="auto" w:fill="FFFFFF"/>
        <w:spacing w:after="240"/>
        <w:ind w:firstLine="480"/>
        <w:jc w:val="center"/>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xml:space="preserve">                     天津市东丽区财政局</w:t>
      </w:r>
    </w:p>
    <w:p w14:paraId="6CBF97A7">
      <w:pPr>
        <w:widowControl/>
        <w:shd w:val="clear" w:color="auto" w:fill="FFFFFF"/>
        <w:wordWrap w:val="0"/>
        <w:spacing w:after="240"/>
        <w:ind w:firstLine="480"/>
        <w:jc w:val="righ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xml:space="preserve">2020年2月26日        </w:t>
      </w:r>
    </w:p>
    <w:p w14:paraId="45A9F0B7"/>
    <w:sectPr>
      <w:pgSz w:w="11906" w:h="16838"/>
      <w:pgMar w:top="1701" w:right="1418" w:bottom="1701" w:left="1418"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8C3862"/>
    <w:rsid w:val="7B8C3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2026-03-03T06:54:00Z</dcterms:created>
  <dc:creator>万顷玻璃色</dc:creator>
  <cp:lastModifiedBy>万顷玻璃色</cp:lastModifiedBy>
  <dcterms:modified xsi:type="dcterms:W3CDTF">2026-03-03T07:00:15Z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FAF46C1D397D4D5F8EBDB4CD7A65B215_11</vt:lpwstr>
  </property>
  <property fmtid="{D5CDD505-2E9C-101B-9397-08002B2CF9AE}" pid="4" name="KSOTemplateDocerSaveRecord">
    <vt:lpwstr>eyJoZGlkIjoiYThlNjdjNzM0OWQ0MmU0Nzk4MzJiYTc4ODM5MGU3OWEiLCJ1c2VySWQiOiIzMTYzNDUxMTYifQ==</vt:lpwstr>
  </property>
</Properties>
</file>